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683AE5" w14:textId="77777777" w:rsidR="00A9543D" w:rsidRPr="00A9543D" w:rsidRDefault="00A9543D" w:rsidP="00A9543D">
      <w:pPr>
        <w:shd w:val="clear" w:color="auto" w:fill="FFFFFF"/>
        <w:spacing w:after="240" w:line="285" w:lineRule="atLeast"/>
        <w:jc w:val="center"/>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ELEKTRİKLE ÇALIŞMALARDA İSG</w:t>
      </w:r>
    </w:p>
    <w:p w14:paraId="5DA85D8C"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xml:space="preserve">Yaşamımızı kolaylaştıran elektrik, dikkatli kullanılmadığında can ve mal kaybına neden </w:t>
      </w:r>
      <w:proofErr w:type="spellStart"/>
      <w:proofErr w:type="gramStart"/>
      <w:r w:rsidRPr="00A9543D">
        <w:rPr>
          <w:rFonts w:ascii="Arial" w:eastAsia="Times New Roman" w:hAnsi="Arial" w:cs="Arial"/>
          <w:color w:val="555555"/>
          <w:sz w:val="27"/>
          <w:szCs w:val="27"/>
          <w:lang w:eastAsia="tr-TR"/>
        </w:rPr>
        <w:t>olabilir.Elektrik</w:t>
      </w:r>
      <w:proofErr w:type="spellEnd"/>
      <w:proofErr w:type="gramEnd"/>
      <w:r w:rsidRPr="00A9543D">
        <w:rPr>
          <w:rFonts w:ascii="Arial" w:eastAsia="Times New Roman" w:hAnsi="Arial" w:cs="Arial"/>
          <w:color w:val="555555"/>
          <w:sz w:val="27"/>
          <w:szCs w:val="27"/>
          <w:lang w:eastAsia="tr-TR"/>
        </w:rPr>
        <w:t xml:space="preserve"> çarpması, elektriğin dikkatsizce kullanılması sonucu oluşan tehlikeli bir olaydır.</w:t>
      </w:r>
    </w:p>
    <w:p w14:paraId="1F19B587"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xml:space="preserve">            Tellerde elektrik olup olmadığını gözle göremediğimiz için elektrik taşıyan kablolara temas etmemeye özen </w:t>
      </w:r>
      <w:proofErr w:type="spellStart"/>
      <w:proofErr w:type="gramStart"/>
      <w:r w:rsidRPr="00A9543D">
        <w:rPr>
          <w:rFonts w:ascii="Arial" w:eastAsia="Times New Roman" w:hAnsi="Arial" w:cs="Arial"/>
          <w:color w:val="555555"/>
          <w:sz w:val="27"/>
          <w:szCs w:val="27"/>
          <w:lang w:eastAsia="tr-TR"/>
        </w:rPr>
        <w:t>göstermeliyiz.Çünkü</w:t>
      </w:r>
      <w:proofErr w:type="spellEnd"/>
      <w:proofErr w:type="gramEnd"/>
      <w:r w:rsidRPr="00A9543D">
        <w:rPr>
          <w:rFonts w:ascii="Arial" w:eastAsia="Times New Roman" w:hAnsi="Arial" w:cs="Arial"/>
          <w:color w:val="555555"/>
          <w:sz w:val="27"/>
          <w:szCs w:val="27"/>
          <w:lang w:eastAsia="tr-TR"/>
        </w:rPr>
        <w:t xml:space="preserve"> vücudumuzun elektrikle teması ölüme yol açabilecek kadar tehlikelidir.    </w:t>
      </w:r>
    </w:p>
    <w:p w14:paraId="3855C493"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Elektrik kazalarının etkisi, gerilim taşıyan parçalara dokunma anında vücuttan geçen akımın şiddetine bağlıdır.</w:t>
      </w:r>
    </w:p>
    <w:p w14:paraId="4D630EA6"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 xml:space="preserve">Elektrik akımının insan vücudundaki </w:t>
      </w:r>
      <w:proofErr w:type="gramStart"/>
      <w:r w:rsidRPr="00A9543D">
        <w:rPr>
          <w:rFonts w:ascii="Arial" w:eastAsia="Times New Roman" w:hAnsi="Arial" w:cs="Arial"/>
          <w:b/>
          <w:bCs/>
          <w:color w:val="555555"/>
          <w:sz w:val="27"/>
          <w:szCs w:val="27"/>
          <w:lang w:eastAsia="tr-TR"/>
        </w:rPr>
        <w:t>etkileri :</w:t>
      </w:r>
      <w:proofErr w:type="gramEnd"/>
    </w:p>
    <w:tbl>
      <w:tblPr>
        <w:tblW w:w="11850" w:type="dxa"/>
        <w:shd w:val="clear" w:color="auto" w:fill="FFFFFF"/>
        <w:tblCellMar>
          <w:left w:w="0" w:type="dxa"/>
          <w:right w:w="0" w:type="dxa"/>
        </w:tblCellMar>
        <w:tblLook w:val="04A0" w:firstRow="1" w:lastRow="0" w:firstColumn="1" w:lastColumn="0" w:noHBand="0" w:noVBand="1"/>
      </w:tblPr>
      <w:tblGrid>
        <w:gridCol w:w="2775"/>
        <w:gridCol w:w="9075"/>
      </w:tblGrid>
      <w:tr w:rsidR="00A9543D" w:rsidRPr="00A9543D" w14:paraId="0993840C" w14:textId="77777777" w:rsidTr="00A9543D">
        <w:tc>
          <w:tcPr>
            <w:tcW w:w="2775" w:type="dxa"/>
            <w:tcBorders>
              <w:top w:val="single" w:sz="2" w:space="0" w:color="000000"/>
              <w:left w:val="single" w:sz="2" w:space="0" w:color="000000"/>
              <w:bottom w:val="single" w:sz="2" w:space="0" w:color="000000"/>
              <w:right w:val="single" w:sz="2" w:space="0" w:color="000000"/>
            </w:tcBorders>
            <w:shd w:val="clear" w:color="auto" w:fill="FFFFFF"/>
            <w:tcMar>
              <w:top w:w="120" w:type="dxa"/>
              <w:left w:w="120" w:type="dxa"/>
              <w:bottom w:w="120" w:type="dxa"/>
              <w:right w:w="120" w:type="dxa"/>
            </w:tcMar>
            <w:vAlign w:val="center"/>
            <w:hideMark/>
          </w:tcPr>
          <w:p w14:paraId="6C35C893" w14:textId="77777777" w:rsidR="00A9543D" w:rsidRPr="00A9543D" w:rsidRDefault="00A9543D" w:rsidP="00A9543D">
            <w:pPr>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Akım şiddeti</w:t>
            </w:r>
          </w:p>
        </w:tc>
        <w:tc>
          <w:tcPr>
            <w:tcW w:w="9075" w:type="dxa"/>
            <w:tcBorders>
              <w:top w:val="single" w:sz="2" w:space="0" w:color="000000"/>
              <w:left w:val="single" w:sz="2" w:space="0" w:color="000000"/>
              <w:bottom w:val="single" w:sz="2" w:space="0" w:color="000000"/>
              <w:right w:val="single" w:sz="2" w:space="0" w:color="000000"/>
            </w:tcBorders>
            <w:shd w:val="clear" w:color="auto" w:fill="FFFFFF"/>
            <w:tcMar>
              <w:top w:w="120" w:type="dxa"/>
              <w:left w:w="120" w:type="dxa"/>
              <w:bottom w:w="120" w:type="dxa"/>
              <w:right w:w="120" w:type="dxa"/>
            </w:tcMar>
            <w:vAlign w:val="center"/>
            <w:hideMark/>
          </w:tcPr>
          <w:p w14:paraId="665C9A2C" w14:textId="77777777" w:rsidR="00A9543D" w:rsidRPr="00A9543D" w:rsidRDefault="00A9543D" w:rsidP="00A9543D">
            <w:pPr>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Fizyolojik belirtisi</w:t>
            </w:r>
          </w:p>
        </w:tc>
      </w:tr>
      <w:tr w:rsidR="00A9543D" w:rsidRPr="00A9543D" w14:paraId="6122BDFC" w14:textId="77777777" w:rsidTr="00A9543D">
        <w:tc>
          <w:tcPr>
            <w:tcW w:w="2775" w:type="dxa"/>
            <w:tcBorders>
              <w:top w:val="single" w:sz="2" w:space="0" w:color="000000"/>
              <w:left w:val="single" w:sz="2" w:space="0" w:color="000000"/>
              <w:bottom w:val="single" w:sz="2" w:space="0" w:color="000000"/>
              <w:right w:val="single" w:sz="2" w:space="0" w:color="000000"/>
            </w:tcBorders>
            <w:shd w:val="clear" w:color="auto" w:fill="FFFFFF"/>
            <w:tcMar>
              <w:top w:w="120" w:type="dxa"/>
              <w:left w:w="120" w:type="dxa"/>
              <w:bottom w:w="120" w:type="dxa"/>
              <w:right w:w="120" w:type="dxa"/>
            </w:tcMar>
            <w:vAlign w:val="center"/>
            <w:hideMark/>
          </w:tcPr>
          <w:p w14:paraId="7B3D6FB6" w14:textId="77777777" w:rsidR="00A9543D" w:rsidRPr="00A9543D" w:rsidRDefault="00A9543D" w:rsidP="00A9543D">
            <w:pPr>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0.01 mA</w:t>
            </w:r>
          </w:p>
        </w:tc>
        <w:tc>
          <w:tcPr>
            <w:tcW w:w="9075" w:type="dxa"/>
            <w:tcBorders>
              <w:top w:val="single" w:sz="2" w:space="0" w:color="000000"/>
              <w:left w:val="single" w:sz="2" w:space="0" w:color="000000"/>
              <w:bottom w:val="single" w:sz="2" w:space="0" w:color="000000"/>
              <w:right w:val="single" w:sz="2" w:space="0" w:color="000000"/>
            </w:tcBorders>
            <w:shd w:val="clear" w:color="auto" w:fill="FFFFFF"/>
            <w:tcMar>
              <w:top w:w="120" w:type="dxa"/>
              <w:left w:w="120" w:type="dxa"/>
              <w:bottom w:w="120" w:type="dxa"/>
              <w:right w:w="120" w:type="dxa"/>
            </w:tcMar>
            <w:vAlign w:val="center"/>
            <w:hideMark/>
          </w:tcPr>
          <w:p w14:paraId="7EF39186" w14:textId="77777777" w:rsidR="00A9543D" w:rsidRPr="00A9543D" w:rsidRDefault="00A9543D" w:rsidP="00A9543D">
            <w:pPr>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 xml:space="preserve">Akımın hissedilme </w:t>
            </w:r>
            <w:proofErr w:type="spellStart"/>
            <w:proofErr w:type="gramStart"/>
            <w:r w:rsidRPr="00A9543D">
              <w:rPr>
                <w:rFonts w:ascii="Arial" w:eastAsia="Times New Roman" w:hAnsi="Arial" w:cs="Arial"/>
                <w:b/>
                <w:bCs/>
                <w:color w:val="555555"/>
                <w:sz w:val="27"/>
                <w:szCs w:val="27"/>
                <w:lang w:eastAsia="tr-TR"/>
              </w:rPr>
              <w:t>sınırı,elde</w:t>
            </w:r>
            <w:proofErr w:type="spellEnd"/>
            <w:proofErr w:type="gramEnd"/>
            <w:r w:rsidRPr="00A9543D">
              <w:rPr>
                <w:rFonts w:ascii="Arial" w:eastAsia="Times New Roman" w:hAnsi="Arial" w:cs="Arial"/>
                <w:b/>
                <w:bCs/>
                <w:color w:val="555555"/>
                <w:sz w:val="27"/>
                <w:szCs w:val="27"/>
                <w:lang w:eastAsia="tr-TR"/>
              </w:rPr>
              <w:t xml:space="preserve"> gıdıklanma</w:t>
            </w:r>
          </w:p>
        </w:tc>
      </w:tr>
      <w:tr w:rsidR="00A9543D" w:rsidRPr="00A9543D" w14:paraId="0B5FB45D" w14:textId="77777777" w:rsidTr="00A9543D">
        <w:tc>
          <w:tcPr>
            <w:tcW w:w="2775" w:type="dxa"/>
            <w:tcBorders>
              <w:top w:val="single" w:sz="2" w:space="0" w:color="000000"/>
              <w:left w:val="single" w:sz="2" w:space="0" w:color="000000"/>
              <w:bottom w:val="single" w:sz="2" w:space="0" w:color="000000"/>
              <w:right w:val="single" w:sz="2" w:space="0" w:color="000000"/>
            </w:tcBorders>
            <w:shd w:val="clear" w:color="auto" w:fill="FFFFFF"/>
            <w:tcMar>
              <w:top w:w="120" w:type="dxa"/>
              <w:left w:w="120" w:type="dxa"/>
              <w:bottom w:w="120" w:type="dxa"/>
              <w:right w:w="120" w:type="dxa"/>
            </w:tcMar>
            <w:vAlign w:val="center"/>
            <w:hideMark/>
          </w:tcPr>
          <w:p w14:paraId="0CDF5394" w14:textId="77777777" w:rsidR="00A9543D" w:rsidRPr="00A9543D" w:rsidRDefault="00A9543D" w:rsidP="00A9543D">
            <w:pPr>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1-5 mA</w:t>
            </w:r>
          </w:p>
        </w:tc>
        <w:tc>
          <w:tcPr>
            <w:tcW w:w="9075" w:type="dxa"/>
            <w:tcBorders>
              <w:top w:val="single" w:sz="2" w:space="0" w:color="000000"/>
              <w:left w:val="single" w:sz="2" w:space="0" w:color="000000"/>
              <w:bottom w:val="single" w:sz="2" w:space="0" w:color="000000"/>
              <w:right w:val="single" w:sz="2" w:space="0" w:color="000000"/>
            </w:tcBorders>
            <w:shd w:val="clear" w:color="auto" w:fill="FFFFFF"/>
            <w:tcMar>
              <w:top w:w="120" w:type="dxa"/>
              <w:left w:w="120" w:type="dxa"/>
              <w:bottom w:w="120" w:type="dxa"/>
              <w:right w:w="120" w:type="dxa"/>
            </w:tcMar>
            <w:vAlign w:val="center"/>
            <w:hideMark/>
          </w:tcPr>
          <w:p w14:paraId="6E95FEDF" w14:textId="77777777" w:rsidR="00A9543D" w:rsidRPr="00A9543D" w:rsidRDefault="00A9543D" w:rsidP="00A9543D">
            <w:pPr>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Elde uyuşma, el ve kol hareketinin zorlaşması</w:t>
            </w:r>
          </w:p>
        </w:tc>
      </w:tr>
      <w:tr w:rsidR="00A9543D" w:rsidRPr="00A9543D" w14:paraId="6E9F3C14" w14:textId="77777777" w:rsidTr="00A9543D">
        <w:tc>
          <w:tcPr>
            <w:tcW w:w="2775" w:type="dxa"/>
            <w:tcBorders>
              <w:top w:val="single" w:sz="2" w:space="0" w:color="000000"/>
              <w:left w:val="single" w:sz="2" w:space="0" w:color="000000"/>
              <w:bottom w:val="single" w:sz="2" w:space="0" w:color="000000"/>
              <w:right w:val="single" w:sz="2" w:space="0" w:color="000000"/>
            </w:tcBorders>
            <w:shd w:val="clear" w:color="auto" w:fill="FFFFFF"/>
            <w:tcMar>
              <w:top w:w="120" w:type="dxa"/>
              <w:left w:w="120" w:type="dxa"/>
              <w:bottom w:w="120" w:type="dxa"/>
              <w:right w:w="120" w:type="dxa"/>
            </w:tcMar>
            <w:vAlign w:val="center"/>
            <w:hideMark/>
          </w:tcPr>
          <w:p w14:paraId="7197174B" w14:textId="77777777" w:rsidR="00A9543D" w:rsidRPr="00A9543D" w:rsidRDefault="00A9543D" w:rsidP="00A9543D">
            <w:pPr>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5-15 mA</w:t>
            </w:r>
          </w:p>
        </w:tc>
        <w:tc>
          <w:tcPr>
            <w:tcW w:w="9075" w:type="dxa"/>
            <w:tcBorders>
              <w:top w:val="single" w:sz="2" w:space="0" w:color="000000"/>
              <w:left w:val="single" w:sz="2" w:space="0" w:color="000000"/>
              <w:bottom w:val="single" w:sz="2" w:space="0" w:color="000000"/>
              <w:right w:val="single" w:sz="2" w:space="0" w:color="000000"/>
            </w:tcBorders>
            <w:shd w:val="clear" w:color="auto" w:fill="FFFFFF"/>
            <w:tcMar>
              <w:top w:w="120" w:type="dxa"/>
              <w:left w:w="120" w:type="dxa"/>
              <w:bottom w:w="120" w:type="dxa"/>
              <w:right w:w="120" w:type="dxa"/>
            </w:tcMar>
            <w:vAlign w:val="center"/>
            <w:hideMark/>
          </w:tcPr>
          <w:p w14:paraId="4C658B56" w14:textId="77777777" w:rsidR="00A9543D" w:rsidRPr="00A9543D" w:rsidRDefault="00A9543D" w:rsidP="00A9543D">
            <w:pPr>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Elde, kolda kramp başlaması, tansiyon yükselmesi</w:t>
            </w:r>
          </w:p>
        </w:tc>
      </w:tr>
      <w:tr w:rsidR="00A9543D" w:rsidRPr="00A9543D" w14:paraId="678E8FD3" w14:textId="77777777" w:rsidTr="00A9543D">
        <w:tc>
          <w:tcPr>
            <w:tcW w:w="2775" w:type="dxa"/>
            <w:tcBorders>
              <w:top w:val="single" w:sz="2" w:space="0" w:color="000000"/>
              <w:left w:val="single" w:sz="2" w:space="0" w:color="000000"/>
              <w:bottom w:val="single" w:sz="2" w:space="0" w:color="000000"/>
              <w:right w:val="single" w:sz="2" w:space="0" w:color="000000"/>
            </w:tcBorders>
            <w:shd w:val="clear" w:color="auto" w:fill="FFFFFF"/>
            <w:tcMar>
              <w:top w:w="120" w:type="dxa"/>
              <w:left w:w="120" w:type="dxa"/>
              <w:bottom w:w="120" w:type="dxa"/>
              <w:right w:w="120" w:type="dxa"/>
            </w:tcMar>
            <w:vAlign w:val="center"/>
            <w:hideMark/>
          </w:tcPr>
          <w:p w14:paraId="6DD0C34C" w14:textId="77777777" w:rsidR="00A9543D" w:rsidRPr="00A9543D" w:rsidRDefault="00A9543D" w:rsidP="00A9543D">
            <w:pPr>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15-25 mA</w:t>
            </w:r>
          </w:p>
        </w:tc>
        <w:tc>
          <w:tcPr>
            <w:tcW w:w="9075" w:type="dxa"/>
            <w:tcBorders>
              <w:top w:val="single" w:sz="2" w:space="0" w:color="000000"/>
              <w:left w:val="single" w:sz="2" w:space="0" w:color="000000"/>
              <w:bottom w:val="single" w:sz="2" w:space="0" w:color="000000"/>
              <w:right w:val="single" w:sz="2" w:space="0" w:color="000000"/>
            </w:tcBorders>
            <w:shd w:val="clear" w:color="auto" w:fill="FFFFFF"/>
            <w:tcMar>
              <w:top w:w="120" w:type="dxa"/>
              <w:left w:w="120" w:type="dxa"/>
              <w:bottom w:w="120" w:type="dxa"/>
              <w:right w:w="120" w:type="dxa"/>
            </w:tcMar>
            <w:vAlign w:val="center"/>
            <w:hideMark/>
          </w:tcPr>
          <w:p w14:paraId="7CE13A82" w14:textId="77777777" w:rsidR="00A9543D" w:rsidRPr="00A9543D" w:rsidRDefault="00A9543D" w:rsidP="00A9543D">
            <w:pPr>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Kasılmalar artar, ancak kalp etkilenmez</w:t>
            </w:r>
          </w:p>
        </w:tc>
      </w:tr>
      <w:tr w:rsidR="00A9543D" w:rsidRPr="00A9543D" w14:paraId="4BEE5F21" w14:textId="77777777" w:rsidTr="00A9543D">
        <w:tc>
          <w:tcPr>
            <w:tcW w:w="2775" w:type="dxa"/>
            <w:tcBorders>
              <w:top w:val="single" w:sz="2" w:space="0" w:color="000000"/>
              <w:left w:val="single" w:sz="2" w:space="0" w:color="000000"/>
              <w:bottom w:val="single" w:sz="2" w:space="0" w:color="000000"/>
              <w:right w:val="single" w:sz="2" w:space="0" w:color="000000"/>
            </w:tcBorders>
            <w:shd w:val="clear" w:color="auto" w:fill="FFFFFF"/>
            <w:tcMar>
              <w:top w:w="120" w:type="dxa"/>
              <w:left w:w="120" w:type="dxa"/>
              <w:bottom w:w="120" w:type="dxa"/>
              <w:right w:w="120" w:type="dxa"/>
            </w:tcMar>
            <w:vAlign w:val="center"/>
            <w:hideMark/>
          </w:tcPr>
          <w:p w14:paraId="63308291" w14:textId="77777777" w:rsidR="00A9543D" w:rsidRPr="00A9543D" w:rsidRDefault="00A9543D" w:rsidP="00A9543D">
            <w:pPr>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25-80 mA</w:t>
            </w:r>
          </w:p>
        </w:tc>
        <w:tc>
          <w:tcPr>
            <w:tcW w:w="9075" w:type="dxa"/>
            <w:tcBorders>
              <w:top w:val="single" w:sz="2" w:space="0" w:color="000000"/>
              <w:left w:val="single" w:sz="2" w:space="0" w:color="000000"/>
              <w:bottom w:val="single" w:sz="2" w:space="0" w:color="000000"/>
              <w:right w:val="single" w:sz="2" w:space="0" w:color="000000"/>
            </w:tcBorders>
            <w:shd w:val="clear" w:color="auto" w:fill="FFFFFF"/>
            <w:tcMar>
              <w:top w:w="120" w:type="dxa"/>
              <w:left w:w="120" w:type="dxa"/>
              <w:bottom w:w="120" w:type="dxa"/>
              <w:right w:w="120" w:type="dxa"/>
            </w:tcMar>
            <w:vAlign w:val="center"/>
            <w:hideMark/>
          </w:tcPr>
          <w:p w14:paraId="570DEA9D" w14:textId="77777777" w:rsidR="00A9543D" w:rsidRPr="00A9543D" w:rsidRDefault="00A9543D" w:rsidP="00A9543D">
            <w:pPr>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Tahammül edilebilir akım şiddetidir</w:t>
            </w:r>
          </w:p>
        </w:tc>
      </w:tr>
      <w:tr w:rsidR="00A9543D" w:rsidRPr="00A9543D" w14:paraId="68CC7FD6" w14:textId="77777777" w:rsidTr="00A9543D">
        <w:tc>
          <w:tcPr>
            <w:tcW w:w="2775" w:type="dxa"/>
            <w:tcBorders>
              <w:top w:val="single" w:sz="2" w:space="0" w:color="000000"/>
              <w:left w:val="single" w:sz="2" w:space="0" w:color="000000"/>
              <w:bottom w:val="single" w:sz="2" w:space="0" w:color="000000"/>
              <w:right w:val="single" w:sz="2" w:space="0" w:color="000000"/>
            </w:tcBorders>
            <w:shd w:val="clear" w:color="auto" w:fill="FFFFFF"/>
            <w:tcMar>
              <w:top w:w="120" w:type="dxa"/>
              <w:left w:w="120" w:type="dxa"/>
              <w:bottom w:w="120" w:type="dxa"/>
              <w:right w:w="120" w:type="dxa"/>
            </w:tcMar>
            <w:vAlign w:val="center"/>
            <w:hideMark/>
          </w:tcPr>
          <w:p w14:paraId="12C44384" w14:textId="77777777" w:rsidR="00A9543D" w:rsidRPr="00A9543D" w:rsidRDefault="00A9543D" w:rsidP="00A9543D">
            <w:pPr>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80-100 mA</w:t>
            </w:r>
          </w:p>
        </w:tc>
        <w:tc>
          <w:tcPr>
            <w:tcW w:w="9075" w:type="dxa"/>
            <w:tcBorders>
              <w:top w:val="single" w:sz="2" w:space="0" w:color="000000"/>
              <w:left w:val="single" w:sz="2" w:space="0" w:color="000000"/>
              <w:bottom w:val="single" w:sz="2" w:space="0" w:color="000000"/>
              <w:right w:val="single" w:sz="2" w:space="0" w:color="000000"/>
            </w:tcBorders>
            <w:shd w:val="clear" w:color="auto" w:fill="FFFFFF"/>
            <w:tcMar>
              <w:top w:w="120" w:type="dxa"/>
              <w:left w:w="120" w:type="dxa"/>
              <w:bottom w:w="120" w:type="dxa"/>
              <w:right w:w="120" w:type="dxa"/>
            </w:tcMar>
            <w:vAlign w:val="center"/>
            <w:hideMark/>
          </w:tcPr>
          <w:p w14:paraId="0E5EE038" w14:textId="77777777" w:rsidR="00A9543D" w:rsidRPr="00A9543D" w:rsidRDefault="00A9543D" w:rsidP="00A9543D">
            <w:pPr>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 xml:space="preserve">Kalpte </w:t>
            </w:r>
            <w:proofErr w:type="spellStart"/>
            <w:r w:rsidRPr="00A9543D">
              <w:rPr>
                <w:rFonts w:ascii="Arial" w:eastAsia="Times New Roman" w:hAnsi="Arial" w:cs="Arial"/>
                <w:b/>
                <w:bCs/>
                <w:color w:val="555555"/>
                <w:sz w:val="27"/>
                <w:szCs w:val="27"/>
                <w:lang w:eastAsia="tr-TR"/>
              </w:rPr>
              <w:t>fibrilasyon</w:t>
            </w:r>
            <w:proofErr w:type="spellEnd"/>
            <w:r w:rsidRPr="00A9543D">
              <w:rPr>
                <w:rFonts w:ascii="Arial" w:eastAsia="Times New Roman" w:hAnsi="Arial" w:cs="Arial"/>
                <w:b/>
                <w:bCs/>
                <w:color w:val="555555"/>
                <w:sz w:val="27"/>
                <w:szCs w:val="27"/>
                <w:lang w:eastAsia="tr-TR"/>
              </w:rPr>
              <w:t xml:space="preserve"> meydana gelir, şuur kaybolur</w:t>
            </w:r>
          </w:p>
        </w:tc>
      </w:tr>
    </w:tbl>
    <w:p w14:paraId="08511720"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w:t>
      </w:r>
    </w:p>
    <w:p w14:paraId="29F0ED0F"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İnsan vücudu elektrik akımını iletir. </w:t>
      </w:r>
      <w:r w:rsidRPr="00A9543D">
        <w:rPr>
          <w:rFonts w:ascii="Arial" w:eastAsia="Times New Roman" w:hAnsi="Arial" w:cs="Arial"/>
          <w:color w:val="555555"/>
          <w:sz w:val="21"/>
          <w:szCs w:val="21"/>
          <w:lang w:eastAsia="tr-TR"/>
        </w:rPr>
        <w:br/>
      </w:r>
      <w:r w:rsidRPr="00A9543D">
        <w:rPr>
          <w:rFonts w:ascii="Arial" w:eastAsia="Times New Roman" w:hAnsi="Arial" w:cs="Arial"/>
          <w:color w:val="555555"/>
          <w:sz w:val="27"/>
          <w:szCs w:val="27"/>
          <w:lang w:eastAsia="tr-TR"/>
        </w:rPr>
        <w:t xml:space="preserve">            Doğru akımın kimyasal etkisi ile </w:t>
      </w:r>
      <w:proofErr w:type="spellStart"/>
      <w:r w:rsidRPr="00A9543D">
        <w:rPr>
          <w:rFonts w:ascii="Arial" w:eastAsia="Times New Roman" w:hAnsi="Arial" w:cs="Arial"/>
          <w:color w:val="555555"/>
          <w:sz w:val="27"/>
          <w:szCs w:val="27"/>
          <w:lang w:eastAsia="tr-TR"/>
        </w:rPr>
        <w:t>vucuttaki</w:t>
      </w:r>
      <w:proofErr w:type="spellEnd"/>
      <w:r w:rsidRPr="00A9543D">
        <w:rPr>
          <w:rFonts w:ascii="Arial" w:eastAsia="Times New Roman" w:hAnsi="Arial" w:cs="Arial"/>
          <w:color w:val="555555"/>
          <w:sz w:val="27"/>
          <w:szCs w:val="27"/>
          <w:lang w:eastAsia="tr-TR"/>
        </w:rPr>
        <w:t xml:space="preserve"> kanda ayrışma yaptığı bilinmektedir. Bu açıdan frekansı sıfır olan ve tek yönde akan doğru akım, belirli bir frekansla yönünü değiştiren alternatif akıma göre daha tehlikelidir.</w:t>
      </w:r>
      <w:r w:rsidRPr="00A9543D">
        <w:rPr>
          <w:rFonts w:ascii="Arial" w:eastAsia="Times New Roman" w:hAnsi="Arial" w:cs="Arial"/>
          <w:color w:val="555555"/>
          <w:sz w:val="21"/>
          <w:szCs w:val="21"/>
          <w:lang w:eastAsia="tr-TR"/>
        </w:rPr>
        <w:br/>
      </w:r>
      <w:r w:rsidRPr="00A9543D">
        <w:rPr>
          <w:rFonts w:ascii="Arial" w:eastAsia="Times New Roman" w:hAnsi="Arial" w:cs="Arial"/>
          <w:color w:val="555555"/>
          <w:sz w:val="27"/>
          <w:szCs w:val="27"/>
          <w:lang w:eastAsia="tr-TR"/>
        </w:rPr>
        <w:t>            Elektrik akımı, vücuttaki hücreleri elektroliz eder, sinir sistemini felç eder ve solunum sisteminin çalışmasını engelleyerek kalbin durmasına yol açar. Ayrıca vücudun iç ve dış kısmında yanıklara neden olur. Böylece solunum ve kan dolaşımı durduğundan kesin ölüm hali meydana gelir.</w:t>
      </w:r>
    </w:p>
    <w:p w14:paraId="1AC32866"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Elektrik  çarpmalarında  ciltteki  yaranın  görüntüsü  ile  iç  organların  uğrayabileceği  hasarın  miktarı  arasında  doğru  bir  orantı  yoktur.</w:t>
      </w:r>
    </w:p>
    <w:p w14:paraId="4BF1A3A0"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lastRenderedPageBreak/>
        <w:t>            Elektriğe temas eden noktalar arası mesafe kısa ise arada kalan doku şiddetle ısınır ve yanar. Yanık elektrik akımının kuvvetine bağlı olarak artar.</w:t>
      </w:r>
    </w:p>
    <w:p w14:paraId="101F1169"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xml:space="preserve">            İnsan vücudu akıma karşı direnç sergiler. Bu direnç insanın fizyolojisine, </w:t>
      </w:r>
      <w:proofErr w:type="spellStart"/>
      <w:proofErr w:type="gramStart"/>
      <w:r w:rsidRPr="00A9543D">
        <w:rPr>
          <w:rFonts w:ascii="Arial" w:eastAsia="Times New Roman" w:hAnsi="Arial" w:cs="Arial"/>
          <w:color w:val="555555"/>
          <w:sz w:val="27"/>
          <w:szCs w:val="27"/>
          <w:lang w:eastAsia="tr-TR"/>
        </w:rPr>
        <w:t>mesleğine,mensubu</w:t>
      </w:r>
      <w:proofErr w:type="spellEnd"/>
      <w:proofErr w:type="gramEnd"/>
      <w:r w:rsidRPr="00A9543D">
        <w:rPr>
          <w:rFonts w:ascii="Arial" w:eastAsia="Times New Roman" w:hAnsi="Arial" w:cs="Arial"/>
          <w:color w:val="555555"/>
          <w:sz w:val="27"/>
          <w:szCs w:val="27"/>
          <w:lang w:eastAsia="tr-TR"/>
        </w:rPr>
        <w:t xml:space="preserve"> olduğu ırka göre değişir.</w:t>
      </w:r>
    </w:p>
    <w:p w14:paraId="12EBAC49"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            Ortalama değerlerle;</w:t>
      </w:r>
      <w:r w:rsidRPr="00A9543D">
        <w:rPr>
          <w:rFonts w:ascii="Arial" w:eastAsia="Times New Roman" w:hAnsi="Arial" w:cs="Arial"/>
          <w:b/>
          <w:bCs/>
          <w:color w:val="555555"/>
          <w:sz w:val="27"/>
          <w:szCs w:val="27"/>
          <w:lang w:eastAsia="tr-TR"/>
        </w:rPr>
        <w:br/>
      </w:r>
      <w:r w:rsidRPr="00A9543D">
        <w:rPr>
          <w:rFonts w:ascii="Arial" w:eastAsia="Times New Roman" w:hAnsi="Arial" w:cs="Arial"/>
          <w:color w:val="555555"/>
          <w:sz w:val="27"/>
          <w:szCs w:val="27"/>
          <w:lang w:eastAsia="tr-TR"/>
        </w:rPr>
        <w:t xml:space="preserve">iki el arasında 4 </w:t>
      </w:r>
      <w:proofErr w:type="spellStart"/>
      <w:proofErr w:type="gramStart"/>
      <w:r w:rsidRPr="00A9543D">
        <w:rPr>
          <w:rFonts w:ascii="Arial" w:eastAsia="Times New Roman" w:hAnsi="Arial" w:cs="Arial"/>
          <w:color w:val="555555"/>
          <w:sz w:val="27"/>
          <w:szCs w:val="27"/>
          <w:lang w:eastAsia="tr-TR"/>
        </w:rPr>
        <w:t>kiloohm,iki</w:t>
      </w:r>
      <w:proofErr w:type="spellEnd"/>
      <w:proofErr w:type="gramEnd"/>
      <w:r w:rsidRPr="00A9543D">
        <w:rPr>
          <w:rFonts w:ascii="Arial" w:eastAsia="Times New Roman" w:hAnsi="Arial" w:cs="Arial"/>
          <w:color w:val="555555"/>
          <w:sz w:val="27"/>
          <w:szCs w:val="27"/>
          <w:lang w:eastAsia="tr-TR"/>
        </w:rPr>
        <w:t xml:space="preserve"> ayak arasında 6,5 </w:t>
      </w:r>
      <w:proofErr w:type="spellStart"/>
      <w:r w:rsidRPr="00A9543D">
        <w:rPr>
          <w:rFonts w:ascii="Arial" w:eastAsia="Times New Roman" w:hAnsi="Arial" w:cs="Arial"/>
          <w:color w:val="555555"/>
          <w:sz w:val="27"/>
          <w:szCs w:val="27"/>
          <w:lang w:eastAsia="tr-TR"/>
        </w:rPr>
        <w:t>kiloohm</w:t>
      </w:r>
      <w:proofErr w:type="spellEnd"/>
      <w:r w:rsidRPr="00A9543D">
        <w:rPr>
          <w:rFonts w:ascii="Arial" w:eastAsia="Times New Roman" w:hAnsi="Arial" w:cs="Arial"/>
          <w:color w:val="555555"/>
          <w:sz w:val="27"/>
          <w:szCs w:val="27"/>
          <w:lang w:eastAsia="tr-TR"/>
        </w:rPr>
        <w:t xml:space="preserve"> el ile ayakkabılı ayak arasında 3 </w:t>
      </w:r>
      <w:proofErr w:type="spellStart"/>
      <w:r w:rsidRPr="00A9543D">
        <w:rPr>
          <w:rFonts w:ascii="Arial" w:eastAsia="Times New Roman" w:hAnsi="Arial" w:cs="Arial"/>
          <w:color w:val="555555"/>
          <w:sz w:val="27"/>
          <w:szCs w:val="27"/>
          <w:lang w:eastAsia="tr-TR"/>
        </w:rPr>
        <w:t>kiloohm,bitiştirilmiş</w:t>
      </w:r>
      <w:proofErr w:type="spellEnd"/>
      <w:r w:rsidRPr="00A9543D">
        <w:rPr>
          <w:rFonts w:ascii="Arial" w:eastAsia="Times New Roman" w:hAnsi="Arial" w:cs="Arial"/>
          <w:color w:val="555555"/>
          <w:sz w:val="27"/>
          <w:szCs w:val="27"/>
          <w:lang w:eastAsia="tr-TR"/>
        </w:rPr>
        <w:t xml:space="preserve"> iki el ile ayak arasında 1,8 </w:t>
      </w:r>
      <w:proofErr w:type="spellStart"/>
      <w:r w:rsidRPr="00A9543D">
        <w:rPr>
          <w:rFonts w:ascii="Arial" w:eastAsia="Times New Roman" w:hAnsi="Arial" w:cs="Arial"/>
          <w:color w:val="555555"/>
          <w:sz w:val="27"/>
          <w:szCs w:val="27"/>
          <w:lang w:eastAsia="tr-TR"/>
        </w:rPr>
        <w:t>kiloohm</w:t>
      </w:r>
      <w:proofErr w:type="spellEnd"/>
      <w:r w:rsidRPr="00A9543D">
        <w:rPr>
          <w:rFonts w:ascii="Arial" w:eastAsia="Times New Roman" w:hAnsi="Arial" w:cs="Arial"/>
          <w:color w:val="555555"/>
          <w:sz w:val="27"/>
          <w:szCs w:val="27"/>
          <w:lang w:eastAsia="tr-TR"/>
        </w:rPr>
        <w:t xml:space="preserve"> direnç olduğu saptanmıştır.</w:t>
      </w:r>
      <w:r w:rsidRPr="00A9543D">
        <w:rPr>
          <w:rFonts w:ascii="Arial" w:eastAsia="Times New Roman" w:hAnsi="Arial" w:cs="Arial"/>
          <w:color w:val="555555"/>
          <w:sz w:val="21"/>
          <w:szCs w:val="21"/>
          <w:lang w:eastAsia="tr-TR"/>
        </w:rPr>
        <w:br/>
      </w:r>
      <w:r w:rsidRPr="00A9543D">
        <w:rPr>
          <w:rFonts w:ascii="Arial" w:eastAsia="Times New Roman" w:hAnsi="Arial" w:cs="Arial"/>
          <w:color w:val="555555"/>
          <w:sz w:val="27"/>
          <w:szCs w:val="27"/>
          <w:lang w:eastAsia="tr-TR"/>
        </w:rPr>
        <w:t xml:space="preserve">İnsan </w:t>
      </w:r>
      <w:proofErr w:type="spellStart"/>
      <w:r w:rsidRPr="00A9543D">
        <w:rPr>
          <w:rFonts w:ascii="Arial" w:eastAsia="Times New Roman" w:hAnsi="Arial" w:cs="Arial"/>
          <w:color w:val="555555"/>
          <w:sz w:val="27"/>
          <w:szCs w:val="27"/>
          <w:lang w:eastAsia="tr-TR"/>
        </w:rPr>
        <w:t>vucudunun</w:t>
      </w:r>
      <w:proofErr w:type="spellEnd"/>
      <w:r w:rsidRPr="00A9543D">
        <w:rPr>
          <w:rFonts w:ascii="Arial" w:eastAsia="Times New Roman" w:hAnsi="Arial" w:cs="Arial"/>
          <w:color w:val="555555"/>
          <w:sz w:val="27"/>
          <w:szCs w:val="27"/>
          <w:lang w:eastAsia="tr-TR"/>
        </w:rPr>
        <w:t xml:space="preserve">, 50 volta kadar olan gerilimlerden tehlikeli şekilde etkilenmediği gözlenmiştir. Bu nedenle 110 volt, 220 volt, 380 volt gerilim taşıyan şebekeler ile yüksek gerilimli iletim hatları çok tehlikelidir. Gerilim için verilen tehlike sınırı </w:t>
      </w:r>
      <w:proofErr w:type="spellStart"/>
      <w:proofErr w:type="gramStart"/>
      <w:r w:rsidRPr="00A9543D">
        <w:rPr>
          <w:rFonts w:ascii="Arial" w:eastAsia="Times New Roman" w:hAnsi="Arial" w:cs="Arial"/>
          <w:color w:val="555555"/>
          <w:sz w:val="27"/>
          <w:szCs w:val="27"/>
          <w:lang w:eastAsia="tr-TR"/>
        </w:rPr>
        <w:t>gibi,akım</w:t>
      </w:r>
      <w:proofErr w:type="spellEnd"/>
      <w:proofErr w:type="gramEnd"/>
      <w:r w:rsidRPr="00A9543D">
        <w:rPr>
          <w:rFonts w:ascii="Arial" w:eastAsia="Times New Roman" w:hAnsi="Arial" w:cs="Arial"/>
          <w:color w:val="555555"/>
          <w:sz w:val="27"/>
          <w:szCs w:val="27"/>
          <w:lang w:eastAsia="tr-TR"/>
        </w:rPr>
        <w:t xml:space="preserve"> </w:t>
      </w:r>
      <w:proofErr w:type="spellStart"/>
      <w:r w:rsidRPr="00A9543D">
        <w:rPr>
          <w:rFonts w:ascii="Arial" w:eastAsia="Times New Roman" w:hAnsi="Arial" w:cs="Arial"/>
          <w:color w:val="555555"/>
          <w:sz w:val="27"/>
          <w:szCs w:val="27"/>
          <w:lang w:eastAsia="tr-TR"/>
        </w:rPr>
        <w:t>siddeti</w:t>
      </w:r>
      <w:proofErr w:type="spellEnd"/>
      <w:r w:rsidRPr="00A9543D">
        <w:rPr>
          <w:rFonts w:ascii="Arial" w:eastAsia="Times New Roman" w:hAnsi="Arial" w:cs="Arial"/>
          <w:color w:val="555555"/>
          <w:sz w:val="27"/>
          <w:szCs w:val="27"/>
          <w:lang w:eastAsia="tr-TR"/>
        </w:rPr>
        <w:t xml:space="preserve"> içinde tehlike sınırı vardır.</w:t>
      </w:r>
    </w:p>
    <w:p w14:paraId="763D1667"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Elektrik çarpması sonucu:</w:t>
      </w:r>
    </w:p>
    <w:p w14:paraId="20915BDD"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proofErr w:type="gramStart"/>
      <w:r w:rsidRPr="00A9543D">
        <w:rPr>
          <w:rFonts w:ascii="Arial" w:eastAsia="Times New Roman" w:hAnsi="Arial" w:cs="Arial"/>
          <w:color w:val="555555"/>
          <w:sz w:val="27"/>
          <w:szCs w:val="27"/>
          <w:lang w:eastAsia="tr-TR"/>
        </w:rPr>
        <w:t>q</w:t>
      </w:r>
      <w:proofErr w:type="gramEnd"/>
      <w:r w:rsidRPr="00A9543D">
        <w:rPr>
          <w:rFonts w:ascii="Arial" w:eastAsia="Times New Roman" w:hAnsi="Arial" w:cs="Arial"/>
          <w:color w:val="555555"/>
          <w:sz w:val="27"/>
          <w:szCs w:val="27"/>
          <w:lang w:eastAsia="tr-TR"/>
        </w:rPr>
        <w:t xml:space="preserve"> Bilinç kaybı</w:t>
      </w:r>
    </w:p>
    <w:p w14:paraId="037DFD3D"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proofErr w:type="gramStart"/>
      <w:r w:rsidRPr="00A9543D">
        <w:rPr>
          <w:rFonts w:ascii="Arial" w:eastAsia="Times New Roman" w:hAnsi="Arial" w:cs="Arial"/>
          <w:color w:val="555555"/>
          <w:sz w:val="27"/>
          <w:szCs w:val="27"/>
          <w:lang w:eastAsia="tr-TR"/>
        </w:rPr>
        <w:t>q</w:t>
      </w:r>
      <w:proofErr w:type="gramEnd"/>
      <w:r w:rsidRPr="00A9543D">
        <w:rPr>
          <w:rFonts w:ascii="Arial" w:eastAsia="Times New Roman" w:hAnsi="Arial" w:cs="Arial"/>
          <w:color w:val="555555"/>
          <w:sz w:val="27"/>
          <w:szCs w:val="27"/>
          <w:lang w:eastAsia="tr-TR"/>
        </w:rPr>
        <w:t xml:space="preserve"> Solunum-kalp durması</w:t>
      </w:r>
    </w:p>
    <w:p w14:paraId="1368B95F"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proofErr w:type="gramStart"/>
      <w:r w:rsidRPr="00A9543D">
        <w:rPr>
          <w:rFonts w:ascii="Arial" w:eastAsia="Times New Roman" w:hAnsi="Arial" w:cs="Arial"/>
          <w:color w:val="555555"/>
          <w:sz w:val="27"/>
          <w:szCs w:val="27"/>
          <w:lang w:eastAsia="tr-TR"/>
        </w:rPr>
        <w:t>q</w:t>
      </w:r>
      <w:proofErr w:type="gramEnd"/>
      <w:r w:rsidRPr="00A9543D">
        <w:rPr>
          <w:rFonts w:ascii="Arial" w:eastAsia="Times New Roman" w:hAnsi="Arial" w:cs="Arial"/>
          <w:color w:val="555555"/>
          <w:sz w:val="27"/>
          <w:szCs w:val="27"/>
          <w:lang w:eastAsia="tr-TR"/>
        </w:rPr>
        <w:t xml:space="preserve"> Elektrik yanıkları</w:t>
      </w:r>
    </w:p>
    <w:p w14:paraId="339C2B6F"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proofErr w:type="gramStart"/>
      <w:r w:rsidRPr="00A9543D">
        <w:rPr>
          <w:rFonts w:ascii="Arial" w:eastAsia="Times New Roman" w:hAnsi="Arial" w:cs="Arial"/>
          <w:color w:val="555555"/>
          <w:sz w:val="27"/>
          <w:szCs w:val="27"/>
          <w:lang w:eastAsia="tr-TR"/>
        </w:rPr>
        <w:t>q</w:t>
      </w:r>
      <w:proofErr w:type="gramEnd"/>
      <w:r w:rsidRPr="00A9543D">
        <w:rPr>
          <w:rFonts w:ascii="Arial" w:eastAsia="Times New Roman" w:hAnsi="Arial" w:cs="Arial"/>
          <w:color w:val="555555"/>
          <w:sz w:val="27"/>
          <w:szCs w:val="27"/>
          <w:lang w:eastAsia="tr-TR"/>
        </w:rPr>
        <w:t xml:space="preserve"> Çarpmanın etkisiyle yerinden fırlama-düşme sonucu kafa, omurilik, göğüs veya karın yaralanmaları meydana gelebilir.</w:t>
      </w:r>
    </w:p>
    <w:p w14:paraId="093B0477"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 xml:space="preserve">Elektrik kazalarının oluş </w:t>
      </w:r>
      <w:proofErr w:type="gramStart"/>
      <w:r w:rsidRPr="00A9543D">
        <w:rPr>
          <w:rFonts w:ascii="Arial" w:eastAsia="Times New Roman" w:hAnsi="Arial" w:cs="Arial"/>
          <w:b/>
          <w:bCs/>
          <w:color w:val="555555"/>
          <w:sz w:val="27"/>
          <w:szCs w:val="27"/>
          <w:lang w:eastAsia="tr-TR"/>
        </w:rPr>
        <w:t>nedenleri :</w:t>
      </w:r>
      <w:proofErr w:type="gramEnd"/>
    </w:p>
    <w:p w14:paraId="3826F31E" w14:textId="77777777" w:rsidR="00A9543D" w:rsidRPr="00A9543D" w:rsidRDefault="00A9543D" w:rsidP="00A9543D">
      <w:pPr>
        <w:numPr>
          <w:ilvl w:val="0"/>
          <w:numId w:val="1"/>
        </w:numPr>
        <w:shd w:val="clear" w:color="auto" w:fill="FFFFFF"/>
        <w:spacing w:after="0" w:line="285" w:lineRule="atLeast"/>
        <w:ind w:left="480" w:right="240"/>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Yeterli bilgiye sahip olmamak,</w:t>
      </w:r>
    </w:p>
    <w:p w14:paraId="49498DFB" w14:textId="77777777" w:rsidR="00A9543D" w:rsidRPr="00A9543D" w:rsidRDefault="00A9543D" w:rsidP="00A9543D">
      <w:pPr>
        <w:numPr>
          <w:ilvl w:val="0"/>
          <w:numId w:val="1"/>
        </w:numPr>
        <w:shd w:val="clear" w:color="auto" w:fill="FFFFFF"/>
        <w:spacing w:after="0" w:line="285" w:lineRule="atLeast"/>
        <w:ind w:left="480" w:right="240"/>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Çalışanların kendilerine aşırı güvenmeleri, risk alması,</w:t>
      </w:r>
    </w:p>
    <w:p w14:paraId="25D8A5FC" w14:textId="77777777" w:rsidR="00A9543D" w:rsidRPr="00A9543D" w:rsidRDefault="00A9543D" w:rsidP="00A9543D">
      <w:pPr>
        <w:numPr>
          <w:ilvl w:val="0"/>
          <w:numId w:val="1"/>
        </w:numPr>
        <w:shd w:val="clear" w:color="auto" w:fill="FFFFFF"/>
        <w:spacing w:after="0" w:line="285" w:lineRule="atLeast"/>
        <w:ind w:left="480" w:right="240"/>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Çalışanların işlerini benimsememesi,</w:t>
      </w:r>
    </w:p>
    <w:p w14:paraId="0364792F" w14:textId="77777777" w:rsidR="00A9543D" w:rsidRPr="00A9543D" w:rsidRDefault="00A9543D" w:rsidP="00A9543D">
      <w:pPr>
        <w:numPr>
          <w:ilvl w:val="0"/>
          <w:numId w:val="1"/>
        </w:numPr>
        <w:shd w:val="clear" w:color="auto" w:fill="FFFFFF"/>
        <w:spacing w:after="0" w:line="285" w:lineRule="atLeast"/>
        <w:ind w:left="480" w:right="240"/>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Acelecilik, dikkatsizlik ve özen göstermeme,</w:t>
      </w:r>
    </w:p>
    <w:p w14:paraId="4089C23C" w14:textId="77777777" w:rsidR="00A9543D" w:rsidRPr="00A9543D" w:rsidRDefault="00A9543D" w:rsidP="00A9543D">
      <w:pPr>
        <w:numPr>
          <w:ilvl w:val="0"/>
          <w:numId w:val="1"/>
        </w:numPr>
        <w:shd w:val="clear" w:color="auto" w:fill="FFFFFF"/>
        <w:spacing w:after="0" w:line="285" w:lineRule="atLeast"/>
        <w:ind w:left="480" w:right="240"/>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Yeterli koruyucuların kullanılmaması,</w:t>
      </w:r>
    </w:p>
    <w:p w14:paraId="7FED608B" w14:textId="77777777" w:rsidR="00A9543D" w:rsidRPr="00A9543D" w:rsidRDefault="00A9543D" w:rsidP="00A9543D">
      <w:pPr>
        <w:numPr>
          <w:ilvl w:val="0"/>
          <w:numId w:val="1"/>
        </w:numPr>
        <w:shd w:val="clear" w:color="auto" w:fill="FFFFFF"/>
        <w:spacing w:after="0" w:line="285" w:lineRule="atLeast"/>
        <w:ind w:left="480" w:right="240"/>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Periyodik kontrollerin yapılmaması,</w:t>
      </w:r>
    </w:p>
    <w:p w14:paraId="509DB226" w14:textId="77777777" w:rsidR="00A9543D" w:rsidRPr="00A9543D" w:rsidRDefault="00A9543D" w:rsidP="00A9543D">
      <w:pPr>
        <w:numPr>
          <w:ilvl w:val="0"/>
          <w:numId w:val="1"/>
        </w:numPr>
        <w:shd w:val="clear" w:color="auto" w:fill="FFFFFF"/>
        <w:spacing w:after="0" w:line="285" w:lineRule="atLeast"/>
        <w:ind w:left="480" w:right="240"/>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xml:space="preserve">Makine ve aletlerin çıplak metal kısımlarının topraklanmamış </w:t>
      </w:r>
      <w:proofErr w:type="gramStart"/>
      <w:r w:rsidRPr="00A9543D">
        <w:rPr>
          <w:rFonts w:ascii="Arial" w:eastAsia="Times New Roman" w:hAnsi="Arial" w:cs="Arial"/>
          <w:color w:val="555555"/>
          <w:sz w:val="27"/>
          <w:szCs w:val="27"/>
          <w:lang w:eastAsia="tr-TR"/>
        </w:rPr>
        <w:t>yada</w:t>
      </w:r>
      <w:proofErr w:type="gramEnd"/>
      <w:r w:rsidRPr="00A9543D">
        <w:rPr>
          <w:rFonts w:ascii="Arial" w:eastAsia="Times New Roman" w:hAnsi="Arial" w:cs="Arial"/>
          <w:color w:val="555555"/>
          <w:sz w:val="27"/>
          <w:szCs w:val="27"/>
          <w:lang w:eastAsia="tr-TR"/>
        </w:rPr>
        <w:t xml:space="preserve"> gerekli yalıtımın yapılmamış olması.</w:t>
      </w:r>
    </w:p>
    <w:p w14:paraId="4CC84D2C"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Alınması Gerekli Önlemler:</w:t>
      </w:r>
    </w:p>
    <w:p w14:paraId="3B456401"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            </w:t>
      </w:r>
      <w:r w:rsidRPr="00A9543D">
        <w:rPr>
          <w:rFonts w:ascii="Arial" w:eastAsia="Times New Roman" w:hAnsi="Arial" w:cs="Arial"/>
          <w:color w:val="555555"/>
          <w:sz w:val="27"/>
          <w:szCs w:val="27"/>
          <w:lang w:eastAsia="tr-TR"/>
        </w:rPr>
        <w:t>1)Arıza bölgesine giderken gerekli araç ve gereçler tam olmalı ve bunların sağlam olmasına dikkat edilmeli.</w:t>
      </w:r>
      <w:r w:rsidRPr="00A9543D">
        <w:rPr>
          <w:rFonts w:ascii="Arial" w:eastAsia="Times New Roman" w:hAnsi="Arial" w:cs="Arial"/>
          <w:color w:val="555555"/>
          <w:sz w:val="21"/>
          <w:szCs w:val="21"/>
          <w:lang w:eastAsia="tr-TR"/>
        </w:rPr>
        <w:br/>
      </w:r>
      <w:r w:rsidRPr="00A9543D">
        <w:rPr>
          <w:rFonts w:ascii="Arial" w:eastAsia="Times New Roman" w:hAnsi="Arial" w:cs="Arial"/>
          <w:color w:val="555555"/>
          <w:sz w:val="27"/>
          <w:szCs w:val="27"/>
          <w:lang w:eastAsia="tr-TR"/>
        </w:rPr>
        <w:t xml:space="preserve">            2)Arıza yerine gidildiğinde bozulma nedeni </w:t>
      </w:r>
      <w:proofErr w:type="spellStart"/>
      <w:r w:rsidRPr="00A9543D">
        <w:rPr>
          <w:rFonts w:ascii="Arial" w:eastAsia="Times New Roman" w:hAnsi="Arial" w:cs="Arial"/>
          <w:color w:val="555555"/>
          <w:sz w:val="27"/>
          <w:szCs w:val="27"/>
          <w:lang w:eastAsia="tr-TR"/>
        </w:rPr>
        <w:t>öğrenilmelidir.Daha</w:t>
      </w:r>
      <w:proofErr w:type="spellEnd"/>
      <w:r w:rsidRPr="00A9543D">
        <w:rPr>
          <w:rFonts w:ascii="Arial" w:eastAsia="Times New Roman" w:hAnsi="Arial" w:cs="Arial"/>
          <w:color w:val="555555"/>
          <w:sz w:val="27"/>
          <w:szCs w:val="27"/>
          <w:lang w:eastAsia="tr-TR"/>
        </w:rPr>
        <w:t xml:space="preserve"> sonra enerji kesilerek uyarı levhası asılmalı ve gerekli önlemler alındıktan sonra onarıma geçilmelidir.</w:t>
      </w:r>
      <w:r w:rsidRPr="00A9543D">
        <w:rPr>
          <w:rFonts w:ascii="Arial" w:eastAsia="Times New Roman" w:hAnsi="Arial" w:cs="Arial"/>
          <w:color w:val="555555"/>
          <w:sz w:val="21"/>
          <w:szCs w:val="21"/>
          <w:lang w:eastAsia="tr-TR"/>
        </w:rPr>
        <w:br/>
      </w:r>
      <w:r w:rsidRPr="00A9543D">
        <w:rPr>
          <w:rFonts w:ascii="Arial" w:eastAsia="Times New Roman" w:hAnsi="Arial" w:cs="Arial"/>
          <w:color w:val="555555"/>
          <w:sz w:val="27"/>
          <w:szCs w:val="27"/>
          <w:lang w:eastAsia="tr-TR"/>
        </w:rPr>
        <w:t>            3)Arızalı aygıt ve makinelerin yapısı ve çalışması ile elektrik donanımı hakkında bilgi sahibi olunmalıdır.</w:t>
      </w:r>
      <w:r w:rsidRPr="00A9543D">
        <w:rPr>
          <w:rFonts w:ascii="Arial" w:eastAsia="Times New Roman" w:hAnsi="Arial" w:cs="Arial"/>
          <w:color w:val="555555"/>
          <w:sz w:val="21"/>
          <w:szCs w:val="21"/>
          <w:lang w:eastAsia="tr-TR"/>
        </w:rPr>
        <w:br/>
      </w:r>
      <w:r w:rsidRPr="00A9543D">
        <w:rPr>
          <w:rFonts w:ascii="Arial" w:eastAsia="Times New Roman" w:hAnsi="Arial" w:cs="Arial"/>
          <w:color w:val="555555"/>
          <w:sz w:val="27"/>
          <w:szCs w:val="27"/>
          <w:lang w:eastAsia="tr-TR"/>
        </w:rPr>
        <w:t xml:space="preserve">            4)Çalışma sırasında işe </w:t>
      </w:r>
      <w:proofErr w:type="spellStart"/>
      <w:r w:rsidRPr="00A9543D">
        <w:rPr>
          <w:rFonts w:ascii="Arial" w:eastAsia="Times New Roman" w:hAnsi="Arial" w:cs="Arial"/>
          <w:color w:val="555555"/>
          <w:sz w:val="27"/>
          <w:szCs w:val="27"/>
          <w:lang w:eastAsia="tr-TR"/>
        </w:rPr>
        <w:t>yoğunlaşılmalı</w:t>
      </w:r>
      <w:proofErr w:type="spellEnd"/>
      <w:r w:rsidRPr="00A9543D">
        <w:rPr>
          <w:rFonts w:ascii="Arial" w:eastAsia="Times New Roman" w:hAnsi="Arial" w:cs="Arial"/>
          <w:color w:val="555555"/>
          <w:sz w:val="27"/>
          <w:szCs w:val="27"/>
          <w:lang w:eastAsia="tr-TR"/>
        </w:rPr>
        <w:t>.</w:t>
      </w:r>
      <w:r w:rsidRPr="00A9543D">
        <w:rPr>
          <w:rFonts w:ascii="Arial" w:eastAsia="Times New Roman" w:hAnsi="Arial" w:cs="Arial"/>
          <w:color w:val="555555"/>
          <w:sz w:val="21"/>
          <w:szCs w:val="21"/>
          <w:lang w:eastAsia="tr-TR"/>
        </w:rPr>
        <w:br/>
      </w:r>
      <w:r w:rsidRPr="00A9543D">
        <w:rPr>
          <w:rFonts w:ascii="Arial" w:eastAsia="Times New Roman" w:hAnsi="Arial" w:cs="Arial"/>
          <w:color w:val="555555"/>
          <w:sz w:val="27"/>
          <w:szCs w:val="27"/>
          <w:lang w:eastAsia="tr-TR"/>
        </w:rPr>
        <w:lastRenderedPageBreak/>
        <w:t xml:space="preserve">            5)Elektrik arızaları mutlaka elektrik teknisyeni tarafından </w:t>
      </w:r>
      <w:proofErr w:type="spellStart"/>
      <w:r w:rsidRPr="00A9543D">
        <w:rPr>
          <w:rFonts w:ascii="Arial" w:eastAsia="Times New Roman" w:hAnsi="Arial" w:cs="Arial"/>
          <w:color w:val="555555"/>
          <w:sz w:val="27"/>
          <w:szCs w:val="27"/>
          <w:lang w:eastAsia="tr-TR"/>
        </w:rPr>
        <w:t>onarılmalı,yetkili</w:t>
      </w:r>
      <w:proofErr w:type="spellEnd"/>
      <w:r w:rsidRPr="00A9543D">
        <w:rPr>
          <w:rFonts w:ascii="Arial" w:eastAsia="Times New Roman" w:hAnsi="Arial" w:cs="Arial"/>
          <w:color w:val="555555"/>
          <w:sz w:val="27"/>
          <w:szCs w:val="27"/>
          <w:lang w:eastAsia="tr-TR"/>
        </w:rPr>
        <w:t xml:space="preserve"> olmayan kişiler müdahale etmemelidir.</w:t>
      </w:r>
      <w:r w:rsidRPr="00A9543D">
        <w:rPr>
          <w:rFonts w:ascii="Arial" w:eastAsia="Times New Roman" w:hAnsi="Arial" w:cs="Arial"/>
          <w:color w:val="555555"/>
          <w:sz w:val="21"/>
          <w:szCs w:val="21"/>
          <w:lang w:eastAsia="tr-TR"/>
        </w:rPr>
        <w:br/>
      </w:r>
      <w:r w:rsidRPr="00A9543D">
        <w:rPr>
          <w:rFonts w:ascii="Arial" w:eastAsia="Times New Roman" w:hAnsi="Arial" w:cs="Arial"/>
          <w:color w:val="555555"/>
          <w:sz w:val="27"/>
          <w:szCs w:val="27"/>
          <w:lang w:eastAsia="tr-TR"/>
        </w:rPr>
        <w:t xml:space="preserve">            6)Sigortaları tel sararak yenilemeyin, </w:t>
      </w:r>
      <w:proofErr w:type="spellStart"/>
      <w:r w:rsidRPr="00A9543D">
        <w:rPr>
          <w:rFonts w:ascii="Arial" w:eastAsia="Times New Roman" w:hAnsi="Arial" w:cs="Arial"/>
          <w:color w:val="555555"/>
          <w:sz w:val="27"/>
          <w:szCs w:val="27"/>
          <w:lang w:eastAsia="tr-TR"/>
        </w:rPr>
        <w:t>orjinal</w:t>
      </w:r>
      <w:proofErr w:type="spellEnd"/>
      <w:r w:rsidRPr="00A9543D">
        <w:rPr>
          <w:rFonts w:ascii="Arial" w:eastAsia="Times New Roman" w:hAnsi="Arial" w:cs="Arial"/>
          <w:color w:val="555555"/>
          <w:sz w:val="27"/>
          <w:szCs w:val="27"/>
          <w:lang w:eastAsia="tr-TR"/>
        </w:rPr>
        <w:t xml:space="preserve"> malzeme kullanın.</w:t>
      </w:r>
      <w:r w:rsidRPr="00A9543D">
        <w:rPr>
          <w:rFonts w:ascii="Arial" w:eastAsia="Times New Roman" w:hAnsi="Arial" w:cs="Arial"/>
          <w:color w:val="555555"/>
          <w:sz w:val="21"/>
          <w:szCs w:val="21"/>
          <w:lang w:eastAsia="tr-TR"/>
        </w:rPr>
        <w:br/>
      </w:r>
      <w:r w:rsidRPr="00A9543D">
        <w:rPr>
          <w:rFonts w:ascii="Arial" w:eastAsia="Times New Roman" w:hAnsi="Arial" w:cs="Arial"/>
          <w:color w:val="555555"/>
          <w:sz w:val="27"/>
          <w:szCs w:val="27"/>
          <w:lang w:eastAsia="tr-TR"/>
        </w:rPr>
        <w:t>            7)Çıplak elle akım taşıyan hatlara dokunulmamalıdır.</w:t>
      </w:r>
      <w:r w:rsidRPr="00A9543D">
        <w:rPr>
          <w:rFonts w:ascii="Arial" w:eastAsia="Times New Roman" w:hAnsi="Arial" w:cs="Arial"/>
          <w:color w:val="555555"/>
          <w:sz w:val="21"/>
          <w:szCs w:val="21"/>
          <w:lang w:eastAsia="tr-TR"/>
        </w:rPr>
        <w:br/>
      </w:r>
      <w:r w:rsidRPr="00A9543D">
        <w:rPr>
          <w:rFonts w:ascii="Arial" w:eastAsia="Times New Roman" w:hAnsi="Arial" w:cs="Arial"/>
          <w:color w:val="555555"/>
          <w:sz w:val="27"/>
          <w:szCs w:val="27"/>
          <w:lang w:eastAsia="tr-TR"/>
        </w:rPr>
        <w:t>            8)Islak elle elektrik anahtarlarının konumu değiştirilmemelidir.</w:t>
      </w:r>
    </w:p>
    <w:p w14:paraId="701A5E17"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9)</w:t>
      </w:r>
      <w:proofErr w:type="spellStart"/>
      <w:r w:rsidRPr="00A9543D">
        <w:rPr>
          <w:rFonts w:ascii="Arial" w:eastAsia="Times New Roman" w:hAnsi="Arial" w:cs="Arial"/>
          <w:color w:val="555555"/>
          <w:sz w:val="27"/>
          <w:szCs w:val="27"/>
          <w:lang w:eastAsia="tr-TR"/>
        </w:rPr>
        <w:t>Atelye</w:t>
      </w:r>
      <w:proofErr w:type="spellEnd"/>
      <w:r w:rsidRPr="00A9543D">
        <w:rPr>
          <w:rFonts w:ascii="Arial" w:eastAsia="Times New Roman" w:hAnsi="Arial" w:cs="Arial"/>
          <w:color w:val="555555"/>
          <w:sz w:val="27"/>
          <w:szCs w:val="27"/>
          <w:lang w:eastAsia="tr-TR"/>
        </w:rPr>
        <w:t xml:space="preserve"> içinde veya işçilerin erişebileceği yerlerde bulunan tevzi tabloları, panoları ile kontrol tertibatı ve benzeri tesisat, kilitli dolap veya hücre içine konulacak veya bunların tabanı, elektrik akımı geçirmeyen malzeme ile kaplanmış olacaktır.</w:t>
      </w:r>
    </w:p>
    <w:p w14:paraId="3E988F7E"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ELEKTRİK KAZALARINDA İLK YARDIM</w:t>
      </w:r>
    </w:p>
    <w:p w14:paraId="7DC5A76A"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1 - Ortamın güvenli hale getirilmesi: </w:t>
      </w:r>
    </w:p>
    <w:p w14:paraId="22B49B20"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Olay yerine ilk gelen kişiler için öncelik, daha fazla kişinin akım ile temas etmesine engel olacak tedbirleri alarak çevre güvenliğini sağlamak olmalıdır. Daha sonra ise şalterden veya sigortadan elektrik akımı kesilmeli, bu yapılamıyorsa elektrik kaynağı ile kazazedenin teması iletken  olmayan (yalıtkan) bir cisim kullanılarak kesilmelidir.</w:t>
      </w:r>
    </w:p>
    <w:p w14:paraId="05AFD9CB"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Elektrik akımının kesilmiş olduğundan mutlak emin olunmadan kazazedenin vücuduna temas edilmemeli ve  iletken zemine veya malzemeye basılmamalıdır.</w:t>
      </w:r>
    </w:p>
    <w:p w14:paraId="4642F8F1"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2 - Kazazedenin hayati fonksiyonlarının değerlendirilmesi ve kalp-solunumun yeniden canlandırılması: </w:t>
      </w:r>
    </w:p>
    <w:p w14:paraId="1255183C"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Akımından uzaklaştırılmış kazazedenin öncelikle bilinç durumu</w:t>
      </w:r>
    </w:p>
    <w:p w14:paraId="658F71BD"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proofErr w:type="gramStart"/>
      <w:r w:rsidRPr="00A9543D">
        <w:rPr>
          <w:rFonts w:ascii="Arial" w:eastAsia="Times New Roman" w:hAnsi="Arial" w:cs="Arial"/>
          <w:color w:val="555555"/>
          <w:sz w:val="27"/>
          <w:szCs w:val="27"/>
          <w:lang w:eastAsia="tr-TR"/>
        </w:rPr>
        <w:t>değerlendirilir</w:t>
      </w:r>
      <w:proofErr w:type="gramEnd"/>
      <w:r w:rsidRPr="00A9543D">
        <w:rPr>
          <w:rFonts w:ascii="Arial" w:eastAsia="Times New Roman" w:hAnsi="Arial" w:cs="Arial"/>
          <w:color w:val="555555"/>
          <w:sz w:val="27"/>
          <w:szCs w:val="27"/>
          <w:lang w:eastAsia="tr-TR"/>
        </w:rPr>
        <w:t>, vücudunu sıkan kemer, kravat vb. çıkarılır veya gevşetilir. </w:t>
      </w:r>
    </w:p>
    <w:p w14:paraId="4B0B457D"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Bilinç kapalı ise ağız içi kontrol edilir. Kazazedenin ağzında takma diş, yabancı cisim varsa çıkarılmalıdır. </w:t>
      </w:r>
    </w:p>
    <w:p w14:paraId="0A75A07C"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xml:space="preserve">Daha sonra solunumu kontrol edilip, durmuş ise derhal suni solunuma başlanmalıdır, ardından dolaşım </w:t>
      </w:r>
      <w:proofErr w:type="gramStart"/>
      <w:r w:rsidRPr="00A9543D">
        <w:rPr>
          <w:rFonts w:ascii="Arial" w:eastAsia="Times New Roman" w:hAnsi="Arial" w:cs="Arial"/>
          <w:color w:val="555555"/>
          <w:sz w:val="27"/>
          <w:szCs w:val="27"/>
          <w:lang w:eastAsia="tr-TR"/>
        </w:rPr>
        <w:t>kontrolü  yapılmalıdır</w:t>
      </w:r>
      <w:proofErr w:type="gramEnd"/>
      <w:r w:rsidRPr="00A9543D">
        <w:rPr>
          <w:rFonts w:ascii="Arial" w:eastAsia="Times New Roman" w:hAnsi="Arial" w:cs="Arial"/>
          <w:color w:val="555555"/>
          <w:sz w:val="27"/>
          <w:szCs w:val="27"/>
          <w:lang w:eastAsia="tr-TR"/>
        </w:rPr>
        <w:t>, kalp durmuş ise en kısa sürede dış kalp masajına başlanmalıdır .</w:t>
      </w:r>
    </w:p>
    <w:p w14:paraId="5D9A60E1"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Solunum ve dolaşımı var şuuru kapalı ise sabit yan yatış pozisyonu verilmelidir.</w:t>
      </w:r>
    </w:p>
    <w:p w14:paraId="06837B8C"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3 - Elektrik yanıkları ve düşmelere bağlı yaralanmalarda yapılacak ilkyardım: </w:t>
      </w:r>
    </w:p>
    <w:p w14:paraId="7D275B3C"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Muhtemel bir kafa veya boyun yaralanması varsa, omuriliğin korunması için hastanın hareket ettirilmemesi için</w:t>
      </w:r>
    </w:p>
    <w:p w14:paraId="69E40188"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proofErr w:type="gramStart"/>
      <w:r w:rsidRPr="00A9543D">
        <w:rPr>
          <w:rFonts w:ascii="Arial" w:eastAsia="Times New Roman" w:hAnsi="Arial" w:cs="Arial"/>
          <w:color w:val="555555"/>
          <w:sz w:val="27"/>
          <w:szCs w:val="27"/>
          <w:lang w:eastAsia="tr-TR"/>
        </w:rPr>
        <w:lastRenderedPageBreak/>
        <w:t>azami</w:t>
      </w:r>
      <w:proofErr w:type="gramEnd"/>
      <w:r w:rsidRPr="00A9543D">
        <w:rPr>
          <w:rFonts w:ascii="Arial" w:eastAsia="Times New Roman" w:hAnsi="Arial" w:cs="Arial"/>
          <w:color w:val="555555"/>
          <w:sz w:val="27"/>
          <w:szCs w:val="27"/>
          <w:lang w:eastAsia="tr-TR"/>
        </w:rPr>
        <w:t xml:space="preserve"> gayret gösterilmelidir. </w:t>
      </w:r>
    </w:p>
    <w:p w14:paraId="6B1BBE9B"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Daha ileri bir yaralanmayı önlemek için hastanın yanan giysisi, ayakkabıları ve kemeri çıkartılmalıdır. </w:t>
      </w:r>
    </w:p>
    <w:p w14:paraId="226C3859"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Vücuduna yapışmış durumda bulunan giysiler çıkartılmamalıdır</w:t>
      </w:r>
    </w:p>
    <w:p w14:paraId="2CBA6182"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Yanık bölgesinde bilezik, künye, yüzük varsa kesilerek çıkarılmalıdır</w:t>
      </w:r>
    </w:p>
    <w:p w14:paraId="053B9464"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Yanık üzerine yoğurt, salça, diş macunu sürülmemelidir</w:t>
      </w:r>
    </w:p>
    <w:p w14:paraId="59B883D6"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Hastayı zaman kaybetmeden hastaneye götürülmelidir</w:t>
      </w:r>
    </w:p>
    <w:p w14:paraId="16A69BD6"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Yanık yerine asla yağ, krem, diş macunu, kolonya, pudra gibi maddeler uygulanmamalıdır</w:t>
      </w:r>
    </w:p>
    <w:p w14:paraId="10B51439"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Temiz bir sargı beziyle yanık yerinin üstü tam olarak kapatılmalıdır.</w:t>
      </w:r>
    </w:p>
    <w:p w14:paraId="0DD57A05"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Genel tanımlar:</w:t>
      </w:r>
    </w:p>
    <w:p w14:paraId="51B6C4D8"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    1) Elektrik kuvvetli akım tesisleri: </w:t>
      </w:r>
      <w:r w:rsidRPr="00A9543D">
        <w:rPr>
          <w:rFonts w:ascii="Arial" w:eastAsia="Times New Roman" w:hAnsi="Arial" w:cs="Arial"/>
          <w:color w:val="555555"/>
          <w:sz w:val="27"/>
          <w:szCs w:val="27"/>
          <w:lang w:eastAsia="tr-TR"/>
        </w:rPr>
        <w:t>İnsanlar, diğer canlılar ve eşyalar için bazı durumlarda (yaklaşma, dokunma vb.) tehlikeli olabilecek ve elektrik enerjisinin üretilmesini, özelliğinin değiştirilmesini, biriktirilmesini, iletilmesini, dağıtılmasını ve mekanik enerjiye, ışığa, kimyasal enerjiye vb. enerjilere dönüştürülerek kullanılmasını sağlayan tesislerdir.</w:t>
      </w:r>
    </w:p>
    <w:p w14:paraId="6BAA60B1"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    2) Alçak gerilim: </w:t>
      </w:r>
      <w:r w:rsidRPr="00A9543D">
        <w:rPr>
          <w:rFonts w:ascii="Arial" w:eastAsia="Times New Roman" w:hAnsi="Arial" w:cs="Arial"/>
          <w:color w:val="555555"/>
          <w:sz w:val="27"/>
          <w:szCs w:val="27"/>
          <w:lang w:eastAsia="tr-TR"/>
        </w:rPr>
        <w:t>Etkin değeri 1000 volt ya da 1000 voltun altında olan fazlar arası gerilimdir.</w:t>
      </w:r>
    </w:p>
    <w:p w14:paraId="024C586C"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    3) Yüksek gerilim: </w:t>
      </w:r>
      <w:r w:rsidRPr="00A9543D">
        <w:rPr>
          <w:rFonts w:ascii="Arial" w:eastAsia="Times New Roman" w:hAnsi="Arial" w:cs="Arial"/>
          <w:color w:val="555555"/>
          <w:sz w:val="27"/>
          <w:szCs w:val="27"/>
          <w:lang w:eastAsia="tr-TR"/>
        </w:rPr>
        <w:t>Etkin değeri 1000 voltun üstünde olan fazlar arası gerilimdir.</w:t>
      </w:r>
    </w:p>
    <w:p w14:paraId="45E8CCEC"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    4) Tehlikeli gerilim</w:t>
      </w:r>
      <w:r w:rsidRPr="00A9543D">
        <w:rPr>
          <w:rFonts w:ascii="Arial" w:eastAsia="Times New Roman" w:hAnsi="Arial" w:cs="Arial"/>
          <w:color w:val="555555"/>
          <w:sz w:val="27"/>
          <w:szCs w:val="27"/>
          <w:lang w:eastAsia="tr-TR"/>
        </w:rPr>
        <w:t>: Etkin değeri, alçak gerilimde 50 voltun üstünde olan, yüksek gerilimde hata süresine bağlı olarak değişen gerilimdir.</w:t>
      </w:r>
    </w:p>
    <w:p w14:paraId="0F0A6197"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Elektrik Kuvvetli akım tesisleri:  </w:t>
      </w:r>
      <w:r w:rsidRPr="00A9543D">
        <w:rPr>
          <w:rFonts w:ascii="Arial" w:eastAsia="Times New Roman" w:hAnsi="Arial" w:cs="Arial"/>
          <w:color w:val="555555"/>
          <w:sz w:val="27"/>
          <w:szCs w:val="27"/>
          <w:lang w:eastAsia="tr-TR"/>
        </w:rPr>
        <w:t>İnsanlar diğer canlılar ve eşyalar için bazı durumlarda (yaklaşma, dokunma vb.) tehlikeli olabilecek ve elektrik enerjisinin üretilmesini, özelliğinin değiştirilmesini, biriktirilmesini, iletilmesini, dağıtılmasını ve mekanik enerjiye, ışığa, kimyasal enerjiye vb. enerjilere dönüştürülerek kullanılmasını sağlayan tesislerdir.</w:t>
      </w:r>
    </w:p>
    <w:p w14:paraId="1C4E9EE5"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Elektrik İç Tesisleri:</w:t>
      </w:r>
    </w:p>
    <w:p w14:paraId="0F328425"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a) Sürekli elektrik tesisleri:</w:t>
      </w:r>
    </w:p>
    <w:p w14:paraId="200447D3"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 </w:t>
      </w:r>
      <w:r w:rsidRPr="00A9543D">
        <w:rPr>
          <w:rFonts w:ascii="Arial" w:eastAsia="Times New Roman" w:hAnsi="Arial" w:cs="Arial"/>
          <w:color w:val="555555"/>
          <w:sz w:val="27"/>
          <w:szCs w:val="27"/>
          <w:lang w:eastAsia="tr-TR"/>
        </w:rPr>
        <w:t xml:space="preserve">Yapıların </w:t>
      </w:r>
      <w:proofErr w:type="gramStart"/>
      <w:r w:rsidRPr="00A9543D">
        <w:rPr>
          <w:rFonts w:ascii="Arial" w:eastAsia="Times New Roman" w:hAnsi="Arial" w:cs="Arial"/>
          <w:color w:val="555555"/>
          <w:sz w:val="27"/>
          <w:szCs w:val="27"/>
          <w:lang w:eastAsia="tr-TR"/>
        </w:rPr>
        <w:t>yada</w:t>
      </w:r>
      <w:proofErr w:type="gramEnd"/>
      <w:r w:rsidRPr="00A9543D">
        <w:rPr>
          <w:rFonts w:ascii="Arial" w:eastAsia="Times New Roman" w:hAnsi="Arial" w:cs="Arial"/>
          <w:color w:val="555555"/>
          <w:sz w:val="27"/>
          <w:szCs w:val="27"/>
          <w:lang w:eastAsia="tr-TR"/>
        </w:rPr>
        <w:t xml:space="preserve"> kümelerinin içinde, </w:t>
      </w:r>
      <w:proofErr w:type="spellStart"/>
      <w:r w:rsidRPr="00A9543D">
        <w:rPr>
          <w:rFonts w:ascii="Arial" w:eastAsia="Times New Roman" w:hAnsi="Arial" w:cs="Arial"/>
          <w:color w:val="555555"/>
          <w:sz w:val="27"/>
          <w:szCs w:val="27"/>
          <w:lang w:eastAsia="tr-TR"/>
        </w:rPr>
        <w:t>bitișiğinde</w:t>
      </w:r>
      <w:proofErr w:type="spellEnd"/>
      <w:r w:rsidRPr="00A9543D">
        <w:rPr>
          <w:rFonts w:ascii="Arial" w:eastAsia="Times New Roman" w:hAnsi="Arial" w:cs="Arial"/>
          <w:color w:val="555555"/>
          <w:sz w:val="27"/>
          <w:szCs w:val="27"/>
          <w:lang w:eastAsia="tr-TR"/>
        </w:rPr>
        <w:t xml:space="preserve"> yada bu yapılara ek olarak bunların </w:t>
      </w:r>
      <w:proofErr w:type="spellStart"/>
      <w:r w:rsidRPr="00A9543D">
        <w:rPr>
          <w:rFonts w:ascii="Arial" w:eastAsia="Times New Roman" w:hAnsi="Arial" w:cs="Arial"/>
          <w:color w:val="555555"/>
          <w:sz w:val="27"/>
          <w:szCs w:val="27"/>
          <w:lang w:eastAsia="tr-TR"/>
        </w:rPr>
        <w:t>dıșında</w:t>
      </w:r>
      <w:proofErr w:type="spellEnd"/>
      <w:r w:rsidRPr="00A9543D">
        <w:rPr>
          <w:rFonts w:ascii="Arial" w:eastAsia="Times New Roman" w:hAnsi="Arial" w:cs="Arial"/>
          <w:color w:val="555555"/>
          <w:sz w:val="27"/>
          <w:szCs w:val="27"/>
          <w:lang w:eastAsia="tr-TR"/>
        </w:rPr>
        <w:t xml:space="preserve"> sürekli kullanılmak için kurulan asansör tesisleri </w:t>
      </w:r>
      <w:proofErr w:type="spellStart"/>
      <w:r w:rsidRPr="00A9543D">
        <w:rPr>
          <w:rFonts w:ascii="Arial" w:eastAsia="Times New Roman" w:hAnsi="Arial" w:cs="Arial"/>
          <w:color w:val="555555"/>
          <w:sz w:val="27"/>
          <w:szCs w:val="27"/>
          <w:lang w:eastAsia="tr-TR"/>
        </w:rPr>
        <w:t>dıșındaki</w:t>
      </w:r>
      <w:proofErr w:type="spellEnd"/>
      <w:r w:rsidRPr="00A9543D">
        <w:rPr>
          <w:rFonts w:ascii="Arial" w:eastAsia="Times New Roman" w:hAnsi="Arial" w:cs="Arial"/>
          <w:color w:val="555555"/>
          <w:sz w:val="27"/>
          <w:szCs w:val="27"/>
          <w:lang w:eastAsia="tr-TR"/>
        </w:rPr>
        <w:t xml:space="preserve"> alçak gerilimli her türlü tesislerdir.</w:t>
      </w:r>
    </w:p>
    <w:p w14:paraId="5F442EF6"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lastRenderedPageBreak/>
        <w:t xml:space="preserve">            Yapıların iç aydınlatma, kuvvet, alçak gerilim </w:t>
      </w:r>
      <w:proofErr w:type="spellStart"/>
      <w:r w:rsidRPr="00A9543D">
        <w:rPr>
          <w:rFonts w:ascii="Arial" w:eastAsia="Times New Roman" w:hAnsi="Arial" w:cs="Arial"/>
          <w:color w:val="555555"/>
          <w:sz w:val="27"/>
          <w:szCs w:val="27"/>
          <w:lang w:eastAsia="tr-TR"/>
        </w:rPr>
        <w:t>kompanzasyon</w:t>
      </w:r>
      <w:proofErr w:type="spellEnd"/>
      <w:r w:rsidRPr="00A9543D">
        <w:rPr>
          <w:rFonts w:ascii="Arial" w:eastAsia="Times New Roman" w:hAnsi="Arial" w:cs="Arial"/>
          <w:color w:val="555555"/>
          <w:sz w:val="27"/>
          <w:szCs w:val="27"/>
          <w:lang w:eastAsia="tr-TR"/>
        </w:rPr>
        <w:t xml:space="preserve"> tesisleri, çağırma, alarm, </w:t>
      </w:r>
      <w:proofErr w:type="spellStart"/>
      <w:proofErr w:type="gramStart"/>
      <w:r w:rsidRPr="00A9543D">
        <w:rPr>
          <w:rFonts w:ascii="Arial" w:eastAsia="Times New Roman" w:hAnsi="Arial" w:cs="Arial"/>
          <w:color w:val="555555"/>
          <w:sz w:val="27"/>
          <w:szCs w:val="27"/>
          <w:lang w:eastAsia="tr-TR"/>
        </w:rPr>
        <w:t>arama,yıldırımlık</w:t>
      </w:r>
      <w:proofErr w:type="spellEnd"/>
      <w:proofErr w:type="gramEnd"/>
      <w:r w:rsidRPr="00A9543D">
        <w:rPr>
          <w:rFonts w:ascii="Arial" w:eastAsia="Times New Roman" w:hAnsi="Arial" w:cs="Arial"/>
          <w:color w:val="555555"/>
          <w:sz w:val="27"/>
          <w:szCs w:val="27"/>
          <w:lang w:eastAsia="tr-TR"/>
        </w:rPr>
        <w:t xml:space="preserve">, akü, doğrultmaç (redresör) hoparlör, anten, telefon ve televizyon tesisleriyle, bu yapıların bahçe aydınlatma tesisleri ve yukarıda açıklanan tesislerin </w:t>
      </w:r>
      <w:proofErr w:type="spellStart"/>
      <w:r w:rsidRPr="00A9543D">
        <w:rPr>
          <w:rFonts w:ascii="Arial" w:eastAsia="Times New Roman" w:hAnsi="Arial" w:cs="Arial"/>
          <w:color w:val="555555"/>
          <w:sz w:val="27"/>
          <w:szCs w:val="27"/>
          <w:lang w:eastAsia="tr-TR"/>
        </w:rPr>
        <w:t>dıșarıda</w:t>
      </w:r>
      <w:proofErr w:type="spellEnd"/>
      <w:r w:rsidRPr="00A9543D">
        <w:rPr>
          <w:rFonts w:ascii="Arial" w:eastAsia="Times New Roman" w:hAnsi="Arial" w:cs="Arial"/>
          <w:color w:val="555555"/>
          <w:sz w:val="27"/>
          <w:szCs w:val="27"/>
          <w:lang w:eastAsia="tr-TR"/>
        </w:rPr>
        <w:t xml:space="preserve"> kurulan bölümleri sürekli tesis sayılır.</w:t>
      </w:r>
    </w:p>
    <w:p w14:paraId="55CA6DE1"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 xml:space="preserve"> b) Tesis yaptıran kimsenin arazisi ile sınırlı enerji nakil hattı içermeyen, bağımsız alçak gerilimli elektrik tesisleri (bir ev, bağ veya bahçenin yalnızca kendi gereksinimlerini </w:t>
      </w:r>
      <w:proofErr w:type="spellStart"/>
      <w:r w:rsidRPr="00A9543D">
        <w:rPr>
          <w:rFonts w:ascii="Arial" w:eastAsia="Times New Roman" w:hAnsi="Arial" w:cs="Arial"/>
          <w:b/>
          <w:bCs/>
          <w:color w:val="555555"/>
          <w:sz w:val="27"/>
          <w:szCs w:val="27"/>
          <w:lang w:eastAsia="tr-TR"/>
        </w:rPr>
        <w:t>karșılamak</w:t>
      </w:r>
      <w:proofErr w:type="spellEnd"/>
      <w:r w:rsidRPr="00A9543D">
        <w:rPr>
          <w:rFonts w:ascii="Arial" w:eastAsia="Times New Roman" w:hAnsi="Arial" w:cs="Arial"/>
          <w:b/>
          <w:bCs/>
          <w:color w:val="555555"/>
          <w:sz w:val="27"/>
          <w:szCs w:val="27"/>
          <w:lang w:eastAsia="tr-TR"/>
        </w:rPr>
        <w:t xml:space="preserve"> için tahsis edilecek motopomp tesisi ve benzeri tesisler)</w:t>
      </w:r>
    </w:p>
    <w:p w14:paraId="51E63AC3"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c) Geçici elektrik tesisleri</w:t>
      </w:r>
    </w:p>
    <w:p w14:paraId="08692582"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 </w:t>
      </w:r>
      <w:r w:rsidRPr="00A9543D">
        <w:rPr>
          <w:rFonts w:ascii="Arial" w:eastAsia="Times New Roman" w:hAnsi="Arial" w:cs="Arial"/>
          <w:color w:val="555555"/>
          <w:sz w:val="27"/>
          <w:szCs w:val="27"/>
          <w:lang w:eastAsia="tr-TR"/>
        </w:rPr>
        <w:t xml:space="preserve">Geçici elektrik tesisleri yukarıda (a) ve (b) madde bölümlerinde açıklanan tesislere </w:t>
      </w:r>
      <w:proofErr w:type="spellStart"/>
      <w:r w:rsidRPr="00A9543D">
        <w:rPr>
          <w:rFonts w:ascii="Arial" w:eastAsia="Times New Roman" w:hAnsi="Arial" w:cs="Arial"/>
          <w:color w:val="555555"/>
          <w:sz w:val="27"/>
          <w:szCs w:val="27"/>
          <w:lang w:eastAsia="tr-TR"/>
        </w:rPr>
        <w:t>bağlanmıș</w:t>
      </w:r>
      <w:proofErr w:type="spellEnd"/>
      <w:r w:rsidRPr="00A9543D">
        <w:rPr>
          <w:rFonts w:ascii="Arial" w:eastAsia="Times New Roman" w:hAnsi="Arial" w:cs="Arial"/>
          <w:color w:val="555555"/>
          <w:sz w:val="27"/>
          <w:szCs w:val="27"/>
          <w:lang w:eastAsia="tr-TR"/>
        </w:rPr>
        <w:t xml:space="preserve"> olan yapıların içinde </w:t>
      </w:r>
      <w:proofErr w:type="gramStart"/>
      <w:r w:rsidRPr="00A9543D">
        <w:rPr>
          <w:rFonts w:ascii="Arial" w:eastAsia="Times New Roman" w:hAnsi="Arial" w:cs="Arial"/>
          <w:color w:val="555555"/>
          <w:sz w:val="27"/>
          <w:szCs w:val="27"/>
          <w:lang w:eastAsia="tr-TR"/>
        </w:rPr>
        <w:t>yada</w:t>
      </w:r>
      <w:proofErr w:type="gramEnd"/>
      <w:r w:rsidRPr="00A9543D">
        <w:rPr>
          <w:rFonts w:ascii="Arial" w:eastAsia="Times New Roman" w:hAnsi="Arial" w:cs="Arial"/>
          <w:color w:val="555555"/>
          <w:sz w:val="27"/>
          <w:szCs w:val="27"/>
          <w:lang w:eastAsia="tr-TR"/>
        </w:rPr>
        <w:t xml:space="preserve"> </w:t>
      </w:r>
      <w:proofErr w:type="spellStart"/>
      <w:r w:rsidRPr="00A9543D">
        <w:rPr>
          <w:rFonts w:ascii="Arial" w:eastAsia="Times New Roman" w:hAnsi="Arial" w:cs="Arial"/>
          <w:color w:val="555555"/>
          <w:sz w:val="27"/>
          <w:szCs w:val="27"/>
          <w:lang w:eastAsia="tr-TR"/>
        </w:rPr>
        <w:t>dıșında</w:t>
      </w:r>
      <w:proofErr w:type="spellEnd"/>
      <w:r w:rsidRPr="00A9543D">
        <w:rPr>
          <w:rFonts w:ascii="Arial" w:eastAsia="Times New Roman" w:hAnsi="Arial" w:cs="Arial"/>
          <w:color w:val="555555"/>
          <w:sz w:val="27"/>
          <w:szCs w:val="27"/>
          <w:lang w:eastAsia="tr-TR"/>
        </w:rPr>
        <w:t xml:space="preserve">, sürekli tesisin </w:t>
      </w:r>
      <w:proofErr w:type="spellStart"/>
      <w:r w:rsidRPr="00A9543D">
        <w:rPr>
          <w:rFonts w:ascii="Arial" w:eastAsia="Times New Roman" w:hAnsi="Arial" w:cs="Arial"/>
          <w:color w:val="555555"/>
          <w:sz w:val="27"/>
          <w:szCs w:val="27"/>
          <w:lang w:eastAsia="tr-TR"/>
        </w:rPr>
        <w:t>ișletmeye</w:t>
      </w:r>
      <w:proofErr w:type="spellEnd"/>
      <w:r w:rsidRPr="00A9543D">
        <w:rPr>
          <w:rFonts w:ascii="Arial" w:eastAsia="Times New Roman" w:hAnsi="Arial" w:cs="Arial"/>
          <w:color w:val="555555"/>
          <w:sz w:val="27"/>
          <w:szCs w:val="27"/>
          <w:lang w:eastAsia="tr-TR"/>
        </w:rPr>
        <w:t xml:space="preserve"> açılmasına kadar kullanılmak</w:t>
      </w:r>
    </w:p>
    <w:p w14:paraId="44D09776"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proofErr w:type="gramStart"/>
      <w:r w:rsidRPr="00A9543D">
        <w:rPr>
          <w:rFonts w:ascii="Arial" w:eastAsia="Times New Roman" w:hAnsi="Arial" w:cs="Arial"/>
          <w:color w:val="555555"/>
          <w:sz w:val="27"/>
          <w:szCs w:val="27"/>
          <w:lang w:eastAsia="tr-TR"/>
        </w:rPr>
        <w:t>için</w:t>
      </w:r>
      <w:proofErr w:type="gramEnd"/>
      <w:r w:rsidRPr="00A9543D">
        <w:rPr>
          <w:rFonts w:ascii="Arial" w:eastAsia="Times New Roman" w:hAnsi="Arial" w:cs="Arial"/>
          <w:color w:val="555555"/>
          <w:sz w:val="27"/>
          <w:szCs w:val="27"/>
          <w:lang w:eastAsia="tr-TR"/>
        </w:rPr>
        <w:t xml:space="preserve"> geçici olarak kurulan ve sürekli olarak kullanılmayan alçak gerilimli her türlü tesislerdir.</w:t>
      </w:r>
    </w:p>
    <w:p w14:paraId="114F5C4B"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xml:space="preserve">Lunapark, panayır gibi tesisler ve </w:t>
      </w:r>
      <w:proofErr w:type="spellStart"/>
      <w:r w:rsidRPr="00A9543D">
        <w:rPr>
          <w:rFonts w:ascii="Arial" w:eastAsia="Times New Roman" w:hAnsi="Arial" w:cs="Arial"/>
          <w:color w:val="555555"/>
          <w:sz w:val="27"/>
          <w:szCs w:val="27"/>
          <w:lang w:eastAsia="tr-TR"/>
        </w:rPr>
        <w:t>șantiyeler</w:t>
      </w:r>
      <w:proofErr w:type="spellEnd"/>
      <w:r w:rsidRPr="00A9543D">
        <w:rPr>
          <w:rFonts w:ascii="Arial" w:eastAsia="Times New Roman" w:hAnsi="Arial" w:cs="Arial"/>
          <w:color w:val="555555"/>
          <w:sz w:val="27"/>
          <w:szCs w:val="27"/>
          <w:lang w:eastAsia="tr-TR"/>
        </w:rPr>
        <w:t xml:space="preserve"> geçici tesis sayılır.</w:t>
      </w:r>
    </w:p>
    <w:p w14:paraId="2C94553B"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 FEN ADAMLARININ GRUPLANDIRILMASI:</w:t>
      </w:r>
    </w:p>
    <w:p w14:paraId="519683D0"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 xml:space="preserve">Birinci </w:t>
      </w:r>
      <w:proofErr w:type="spellStart"/>
      <w:proofErr w:type="gramStart"/>
      <w:r w:rsidRPr="00A9543D">
        <w:rPr>
          <w:rFonts w:ascii="Arial" w:eastAsia="Times New Roman" w:hAnsi="Arial" w:cs="Arial"/>
          <w:b/>
          <w:bCs/>
          <w:color w:val="555555"/>
          <w:sz w:val="27"/>
          <w:szCs w:val="27"/>
          <w:lang w:eastAsia="tr-TR"/>
        </w:rPr>
        <w:t>grup:</w:t>
      </w:r>
      <w:r w:rsidRPr="00A9543D">
        <w:rPr>
          <w:rFonts w:ascii="Arial" w:eastAsia="Times New Roman" w:hAnsi="Arial" w:cs="Arial"/>
          <w:color w:val="555555"/>
          <w:sz w:val="27"/>
          <w:szCs w:val="27"/>
          <w:lang w:eastAsia="tr-TR"/>
        </w:rPr>
        <w:t>En</w:t>
      </w:r>
      <w:proofErr w:type="spellEnd"/>
      <w:proofErr w:type="gramEnd"/>
      <w:r w:rsidRPr="00A9543D">
        <w:rPr>
          <w:rFonts w:ascii="Arial" w:eastAsia="Times New Roman" w:hAnsi="Arial" w:cs="Arial"/>
          <w:color w:val="555555"/>
          <w:sz w:val="27"/>
          <w:szCs w:val="27"/>
          <w:lang w:eastAsia="tr-TR"/>
        </w:rPr>
        <w:t xml:space="preserve"> az 3 veya 4 yıl yüksek teknik öğrenim görenler.</w:t>
      </w:r>
    </w:p>
    <w:p w14:paraId="164B9210"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 xml:space="preserve">            İkinci </w:t>
      </w:r>
      <w:proofErr w:type="spellStart"/>
      <w:proofErr w:type="gramStart"/>
      <w:r w:rsidRPr="00A9543D">
        <w:rPr>
          <w:rFonts w:ascii="Arial" w:eastAsia="Times New Roman" w:hAnsi="Arial" w:cs="Arial"/>
          <w:b/>
          <w:bCs/>
          <w:color w:val="555555"/>
          <w:sz w:val="27"/>
          <w:szCs w:val="27"/>
          <w:lang w:eastAsia="tr-TR"/>
        </w:rPr>
        <w:t>grup:</w:t>
      </w:r>
      <w:r w:rsidRPr="00A9543D">
        <w:rPr>
          <w:rFonts w:ascii="Arial" w:eastAsia="Times New Roman" w:hAnsi="Arial" w:cs="Arial"/>
          <w:color w:val="555555"/>
          <w:sz w:val="27"/>
          <w:szCs w:val="27"/>
          <w:lang w:eastAsia="tr-TR"/>
        </w:rPr>
        <w:t>En</w:t>
      </w:r>
      <w:proofErr w:type="spellEnd"/>
      <w:proofErr w:type="gramEnd"/>
      <w:r w:rsidRPr="00A9543D">
        <w:rPr>
          <w:rFonts w:ascii="Arial" w:eastAsia="Times New Roman" w:hAnsi="Arial" w:cs="Arial"/>
          <w:color w:val="555555"/>
          <w:sz w:val="27"/>
          <w:szCs w:val="27"/>
          <w:lang w:eastAsia="tr-TR"/>
        </w:rPr>
        <w:t xml:space="preserve"> az 2 yıllık yüksek teknik öğrenim görenler ile orta okuldan sonra en az 4 veya 5 yıl mesleki ve teknik öğrenim görenler.</w:t>
      </w:r>
    </w:p>
    <w:p w14:paraId="6C2F3EEF"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Üçüncü grup:</w:t>
      </w:r>
    </w:p>
    <w:p w14:paraId="6B8E4FD5"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xml:space="preserve">En az lise dengi mesleki ve teknik öğrenim görenler, lise mezunu olup 1 öğrenim yılı süreyle bakanlıkların açmış olduğu kursları başarı ile tamamlamış olanlar ile 3308 sayılı Çıraklık ve Mesleki Eğitimi Kanunu’nun öngördüğü eğitim sonucu ustalık belgesi alanlar. (Elektrik </w:t>
      </w:r>
      <w:proofErr w:type="gramStart"/>
      <w:r w:rsidRPr="00A9543D">
        <w:rPr>
          <w:rFonts w:ascii="Arial" w:eastAsia="Times New Roman" w:hAnsi="Arial" w:cs="Arial"/>
          <w:color w:val="555555"/>
          <w:sz w:val="27"/>
          <w:szCs w:val="27"/>
          <w:lang w:eastAsia="tr-TR"/>
        </w:rPr>
        <w:t>İle</w:t>
      </w:r>
      <w:proofErr w:type="gramEnd"/>
      <w:r w:rsidRPr="00A9543D">
        <w:rPr>
          <w:rFonts w:ascii="Arial" w:eastAsia="Times New Roman" w:hAnsi="Arial" w:cs="Arial"/>
          <w:color w:val="555555"/>
          <w:sz w:val="27"/>
          <w:szCs w:val="27"/>
          <w:lang w:eastAsia="tr-TR"/>
        </w:rPr>
        <w:t xml:space="preserve"> İlgili Fen adamlarının Yetki, Görev ve Sorumlulukları Hak. Yönetmelik Madde:3)  </w:t>
      </w:r>
    </w:p>
    <w:p w14:paraId="4D9985B4"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Yıldırımdan Korunma</w:t>
      </w:r>
    </w:p>
    <w:p w14:paraId="15AB36D1"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1- Yıldırıma karşı muhafaza edilecek binaların sınıflandırılması:</w:t>
      </w:r>
    </w:p>
    <w:p w14:paraId="64629D08"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xml:space="preserve">1. </w:t>
      </w:r>
      <w:proofErr w:type="gramStart"/>
      <w:r w:rsidRPr="00A9543D">
        <w:rPr>
          <w:rFonts w:ascii="Arial" w:eastAsia="Times New Roman" w:hAnsi="Arial" w:cs="Arial"/>
          <w:color w:val="555555"/>
          <w:sz w:val="27"/>
          <w:szCs w:val="27"/>
          <w:lang w:eastAsia="tr-TR"/>
        </w:rPr>
        <w:t>Grup :</w:t>
      </w:r>
      <w:proofErr w:type="gramEnd"/>
      <w:r w:rsidRPr="00A9543D">
        <w:rPr>
          <w:rFonts w:ascii="Arial" w:eastAsia="Times New Roman" w:hAnsi="Arial" w:cs="Arial"/>
          <w:color w:val="555555"/>
          <w:sz w:val="27"/>
          <w:szCs w:val="27"/>
          <w:lang w:eastAsia="tr-TR"/>
        </w:rPr>
        <w:t xml:space="preserve"> Patlayıcı maddelerin imali veya depolanması için kullanılan binalar.</w:t>
      </w:r>
    </w:p>
    <w:p w14:paraId="362F2315"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xml:space="preserve">2. </w:t>
      </w:r>
      <w:proofErr w:type="gramStart"/>
      <w:r w:rsidRPr="00A9543D">
        <w:rPr>
          <w:rFonts w:ascii="Arial" w:eastAsia="Times New Roman" w:hAnsi="Arial" w:cs="Arial"/>
          <w:color w:val="555555"/>
          <w:sz w:val="27"/>
          <w:szCs w:val="27"/>
          <w:lang w:eastAsia="tr-TR"/>
        </w:rPr>
        <w:t>Grup :</w:t>
      </w:r>
      <w:proofErr w:type="gramEnd"/>
      <w:r w:rsidRPr="00A9543D">
        <w:rPr>
          <w:rFonts w:ascii="Arial" w:eastAsia="Times New Roman" w:hAnsi="Arial" w:cs="Arial"/>
          <w:color w:val="555555"/>
          <w:sz w:val="27"/>
          <w:szCs w:val="27"/>
          <w:lang w:eastAsia="tr-TR"/>
        </w:rPr>
        <w:t xml:space="preserve"> Kolay yanıcı ve zor söndürülen maddelerin (kibrit, petrol, alkol, havagazı gi</w:t>
      </w:r>
      <w:r w:rsidRPr="00A9543D">
        <w:rPr>
          <w:rFonts w:ascii="Arial" w:eastAsia="Times New Roman" w:hAnsi="Arial" w:cs="Arial"/>
          <w:color w:val="555555"/>
          <w:sz w:val="27"/>
          <w:szCs w:val="27"/>
          <w:lang w:eastAsia="tr-TR"/>
        </w:rPr>
        <w:softHyphen/>
        <w:t>bi imali istifi veya kullanılması için kullanılan depo ve binalar.</w:t>
      </w:r>
    </w:p>
    <w:p w14:paraId="4961BB0A"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lastRenderedPageBreak/>
        <w:t xml:space="preserve">3. </w:t>
      </w:r>
      <w:proofErr w:type="gramStart"/>
      <w:r w:rsidRPr="00A9543D">
        <w:rPr>
          <w:rFonts w:ascii="Arial" w:eastAsia="Times New Roman" w:hAnsi="Arial" w:cs="Arial"/>
          <w:color w:val="555555"/>
          <w:sz w:val="27"/>
          <w:szCs w:val="27"/>
          <w:lang w:eastAsia="tr-TR"/>
        </w:rPr>
        <w:t>Grup :</w:t>
      </w:r>
      <w:proofErr w:type="gramEnd"/>
      <w:r w:rsidRPr="00A9543D">
        <w:rPr>
          <w:rFonts w:ascii="Arial" w:eastAsia="Times New Roman" w:hAnsi="Arial" w:cs="Arial"/>
          <w:color w:val="555555"/>
          <w:sz w:val="27"/>
          <w:szCs w:val="27"/>
          <w:lang w:eastAsia="tr-TR"/>
        </w:rPr>
        <w:t xml:space="preserve"> Tiyatro, cami, kilise, okul, üniversite binası, sergi binası, hapishane, fabrika; elektrik merkezi, su tevzi merkezi, büyük ticarethane, banka, kışla, depo, silo, otel, büyük han, demiryolu istasyon binası, mahkeme binası, müze, kütüphane gibi toplantı yerleri.</w:t>
      </w:r>
    </w:p>
    <w:p w14:paraId="45514360"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Bunlardan başka evvelce yıldırım düşen binalar ve bunların civarında bulunan inşaat ile, yangın tehlikesine maruz çatıları haiz olan binalar da bu grup dahilindedir.</w:t>
      </w:r>
    </w:p>
    <w:p w14:paraId="5992A46C"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xml:space="preserve">4. </w:t>
      </w:r>
      <w:proofErr w:type="gramStart"/>
      <w:r w:rsidRPr="00A9543D">
        <w:rPr>
          <w:rFonts w:ascii="Arial" w:eastAsia="Times New Roman" w:hAnsi="Arial" w:cs="Arial"/>
          <w:color w:val="555555"/>
          <w:sz w:val="27"/>
          <w:szCs w:val="27"/>
          <w:lang w:eastAsia="tr-TR"/>
        </w:rPr>
        <w:t>Grup :</w:t>
      </w:r>
      <w:proofErr w:type="gramEnd"/>
      <w:r w:rsidRPr="00A9543D">
        <w:rPr>
          <w:rFonts w:ascii="Arial" w:eastAsia="Times New Roman" w:hAnsi="Arial" w:cs="Arial"/>
          <w:color w:val="555555"/>
          <w:sz w:val="27"/>
          <w:szCs w:val="27"/>
          <w:lang w:eastAsia="tr-TR"/>
        </w:rPr>
        <w:t xml:space="preserve"> 1 ila 3 No.lu gruplar haricinde olup yangın tehlikesine maruz çatıları haiz olmayan binalar.</w:t>
      </w:r>
    </w:p>
    <w:p w14:paraId="69BAA84F"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xml:space="preserve">5. </w:t>
      </w:r>
      <w:proofErr w:type="gramStart"/>
      <w:r w:rsidRPr="00A9543D">
        <w:rPr>
          <w:rFonts w:ascii="Arial" w:eastAsia="Times New Roman" w:hAnsi="Arial" w:cs="Arial"/>
          <w:color w:val="555555"/>
          <w:sz w:val="27"/>
          <w:szCs w:val="27"/>
          <w:lang w:eastAsia="tr-TR"/>
        </w:rPr>
        <w:t>Grup :</w:t>
      </w:r>
      <w:proofErr w:type="gramEnd"/>
      <w:r w:rsidRPr="00A9543D">
        <w:rPr>
          <w:rFonts w:ascii="Arial" w:eastAsia="Times New Roman" w:hAnsi="Arial" w:cs="Arial"/>
          <w:color w:val="555555"/>
          <w:sz w:val="27"/>
          <w:szCs w:val="27"/>
          <w:lang w:eastAsia="tr-TR"/>
        </w:rPr>
        <w:t xml:space="preserve"> İskeleti çelik, döşemeleri betonarme olup çatısı yanmayan malzemeden yapılmış ve çatı katında yangın tehlikesine maruz maddeler bulunmayan binalar.</w:t>
      </w:r>
    </w:p>
    <w:p w14:paraId="38D7E02D"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Topraklama</w:t>
      </w:r>
    </w:p>
    <w:p w14:paraId="4CBFF364"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xml:space="preserve">Topraklama devresi, düşük dirençli iletkenden yapılmış olacak ve bağlandığı cihazın izolesinde meydana gelecek en büyük kaçağı (kısa devreyi) iletecek kapasitede olacak veya devrede, gerektiğinde o cihazı devreden çıkaracak, uygun bir devre kesme tertibatı bulunacak ve topraklama tesisatı, uygun bir şekilde korunacaktır. Elektrik iletkenlerinin mahfazaları, metal mahfaza boruları, elektrik teçhizatının metal koruyucuları ve diğer gerilim altında bulunmayan yalıtılmış kısımları uygun bir şekilde topraklanacaktır. Alternatif veya doğru akımla çalışan çıplak metal kısımlı elektrik cihazları, uygun bir şekilde topraklanacaktır. Topraklama sisteminin uygunluğu yılda bir defa direnç </w:t>
      </w:r>
      <w:proofErr w:type="spellStart"/>
      <w:r w:rsidRPr="00A9543D">
        <w:rPr>
          <w:rFonts w:ascii="Arial" w:eastAsia="Times New Roman" w:hAnsi="Arial" w:cs="Arial"/>
          <w:color w:val="555555"/>
          <w:sz w:val="27"/>
          <w:szCs w:val="27"/>
          <w:lang w:eastAsia="tr-TR"/>
        </w:rPr>
        <w:t>ölşçümü</w:t>
      </w:r>
      <w:proofErr w:type="spellEnd"/>
      <w:r w:rsidRPr="00A9543D">
        <w:rPr>
          <w:rFonts w:ascii="Arial" w:eastAsia="Times New Roman" w:hAnsi="Arial" w:cs="Arial"/>
          <w:color w:val="555555"/>
          <w:sz w:val="27"/>
          <w:szCs w:val="27"/>
          <w:lang w:eastAsia="tr-TR"/>
        </w:rPr>
        <w:t xml:space="preserve"> yapılarak kontrol edilerek belgelendirilecektir. (İşçi Sağlığı ve İş Güvenliği Tüzüğü Madde: 295, 296,297,353), Topraklama Yönetmeliği Madde:10-EK/P),</w:t>
      </w:r>
    </w:p>
    <w:p w14:paraId="7AE92362"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Topraklama Kontrolü</w:t>
      </w:r>
    </w:p>
    <w:p w14:paraId="5CFF618F"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            </w:t>
      </w:r>
      <w:r w:rsidRPr="00A9543D">
        <w:rPr>
          <w:rFonts w:ascii="Arial" w:eastAsia="Times New Roman" w:hAnsi="Arial" w:cs="Arial"/>
          <w:color w:val="555555"/>
          <w:sz w:val="27"/>
          <w:szCs w:val="27"/>
          <w:lang w:eastAsia="tr-TR"/>
        </w:rPr>
        <w:t>Topraklama tesisatı periyodik olarak en az yılda bir, yer değiştirebilen işletme elemanları için 6 ayda bir defa yetkili teknik elemanlar tarafından muayene ve ölçümleri yapılmalıdır. Yapılan muayene, ölçüm ve kontrol sonucu düzenlenecek belge, işyerinde bulundurulmalıdır. Kontrol, ölçüm ve muayenelerde ölçüm noktaları, motor güçleri, çalışma gerilimi, motor nominal akımı, sigorta açma akımı, iletken tertibi, ölçülen topraklama direnci, hesaplanan topraklama direnci ve sonuçlar belgede açıkça belirtilmelidir. Kontrol, ölçüm ve muayeneler, Elektrik Tesislerinde Topraklama Yönetmeliği’nin Madde 10-Ek-P hükümleri çerçevesinde yapılmalıdır.</w:t>
      </w:r>
    </w:p>
    <w:p w14:paraId="4C4E87A3"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xml:space="preserve">                        Elektrik üretim  iletim ve dağıtım tesislerinin topraklama tesisatı, hatlar hariç iki yılda bir, enerji nakil ve dağıtım hatlarının </w:t>
      </w:r>
      <w:r w:rsidRPr="00A9543D">
        <w:rPr>
          <w:rFonts w:ascii="Arial" w:eastAsia="Times New Roman" w:hAnsi="Arial" w:cs="Arial"/>
          <w:color w:val="555555"/>
          <w:sz w:val="27"/>
          <w:szCs w:val="27"/>
          <w:lang w:eastAsia="tr-TR"/>
        </w:rPr>
        <w:lastRenderedPageBreak/>
        <w:t>topraklamaları ise en geç 5 yılda bir muayene, ölçme ve denetlemeye tabii tutulmalı, ölçüm sonuçları kaydedilmelidir. Toprak hatları kolay muayene edilecek şekilde çekilmiş olmalıdır.  Toprak bağlantı hatları açık çekildiği taktirde mekanik ve kimyasal etkilerden korunmuş olmalıdır.</w:t>
      </w:r>
    </w:p>
    <w:p w14:paraId="7BB64623" w14:textId="77777777" w:rsidR="00A9543D" w:rsidRPr="00A9543D" w:rsidRDefault="00A9543D" w:rsidP="00A9543D">
      <w:pPr>
        <w:shd w:val="clear" w:color="auto" w:fill="FFFFFF"/>
        <w:spacing w:after="240" w:line="285" w:lineRule="atLeast"/>
        <w:jc w:val="center"/>
        <w:rPr>
          <w:rFonts w:ascii="Arial" w:eastAsia="Times New Roman" w:hAnsi="Arial" w:cs="Arial"/>
          <w:color w:val="555555"/>
          <w:sz w:val="21"/>
          <w:szCs w:val="21"/>
          <w:lang w:eastAsia="tr-TR"/>
        </w:rPr>
      </w:pPr>
      <w:r w:rsidRPr="00A9543D">
        <w:rPr>
          <w:rFonts w:ascii="Arial" w:eastAsia="Times New Roman" w:hAnsi="Arial" w:cs="Arial"/>
          <w:b/>
          <w:bCs/>
          <w:color w:val="555555"/>
          <w:sz w:val="27"/>
          <w:szCs w:val="27"/>
          <w:lang w:eastAsia="tr-TR"/>
        </w:rPr>
        <w:t>KORUMA İLETKENİ ÖZELLİĞİ</w:t>
      </w:r>
    </w:p>
    <w:p w14:paraId="1AADA953"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Örgülü çelik iletkenler olup enerji nakil hatlarına düşebilecek olan yıldırımı çekerek toprağa  verme vazifesi yapar.</w:t>
      </w:r>
    </w:p>
    <w:p w14:paraId="13458B54"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xml:space="preserve">                        Koruma bölgeleri 25 metre yüksekliğe kadar olan tesisler için geçerlidir.25 metreden yüksek yerler için koruma güvenliği azaltıllır.420 </w:t>
      </w:r>
      <w:proofErr w:type="spellStart"/>
      <w:r w:rsidRPr="00A9543D">
        <w:rPr>
          <w:rFonts w:ascii="Arial" w:eastAsia="Times New Roman" w:hAnsi="Arial" w:cs="Arial"/>
          <w:color w:val="555555"/>
          <w:sz w:val="27"/>
          <w:szCs w:val="27"/>
          <w:lang w:eastAsia="tr-TR"/>
        </w:rPr>
        <w:t>KV.’a</w:t>
      </w:r>
      <w:proofErr w:type="spellEnd"/>
      <w:r w:rsidRPr="00A9543D">
        <w:rPr>
          <w:rFonts w:ascii="Arial" w:eastAsia="Times New Roman" w:hAnsi="Arial" w:cs="Arial"/>
          <w:color w:val="555555"/>
          <w:sz w:val="27"/>
          <w:szCs w:val="27"/>
          <w:lang w:eastAsia="tr-TR"/>
        </w:rPr>
        <w:t xml:space="preserve"> kadar şebeke yapıları ortalama 25 metre yüksekliğindedir.</w:t>
      </w:r>
    </w:p>
    <w:p w14:paraId="6DFED580"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xml:space="preserve">Kaçak Akım Rölesi ve Topraklama </w:t>
      </w:r>
      <w:proofErr w:type="spellStart"/>
      <w:r w:rsidRPr="00A9543D">
        <w:rPr>
          <w:rFonts w:ascii="Arial" w:eastAsia="Times New Roman" w:hAnsi="Arial" w:cs="Arial"/>
          <w:color w:val="555555"/>
          <w:sz w:val="27"/>
          <w:szCs w:val="27"/>
          <w:lang w:eastAsia="tr-TR"/>
        </w:rPr>
        <w:t>Kondaktörü</w:t>
      </w:r>
      <w:proofErr w:type="spellEnd"/>
    </w:p>
    <w:p w14:paraId="64519459"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Elektrikli el aletleri üzerinde meydana gelebilecek kaçakların zararlı bir seviyeye gelmesinden önce, alete gelen elektrik devresini kesen güvenlik otomatikleri de uygun bir iş güvenliği tedbiri olarak kabul edilecektir.</w:t>
      </w:r>
    </w:p>
    <w:p w14:paraId="28B4F61F"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xml:space="preserve">Topraklamalı aletlerde, topraklama devresindeki kesinti halinde, aletin elektrik devresini kesen bir </w:t>
      </w:r>
      <w:proofErr w:type="spellStart"/>
      <w:r w:rsidRPr="00A9543D">
        <w:rPr>
          <w:rFonts w:ascii="Arial" w:eastAsia="Times New Roman" w:hAnsi="Arial" w:cs="Arial"/>
          <w:color w:val="555555"/>
          <w:sz w:val="27"/>
          <w:szCs w:val="27"/>
          <w:lang w:eastAsia="tr-TR"/>
        </w:rPr>
        <w:t>kontaktörün</w:t>
      </w:r>
      <w:proofErr w:type="spellEnd"/>
      <w:r w:rsidRPr="00A9543D">
        <w:rPr>
          <w:rFonts w:ascii="Arial" w:eastAsia="Times New Roman" w:hAnsi="Arial" w:cs="Arial"/>
          <w:color w:val="555555"/>
          <w:sz w:val="27"/>
          <w:szCs w:val="27"/>
          <w:lang w:eastAsia="tr-TR"/>
        </w:rPr>
        <w:t xml:space="preserve"> bulunması şekli de geçerli sayılacaktır. (Madde:315)</w:t>
      </w:r>
    </w:p>
    <w:p w14:paraId="4152CA4B" w14:textId="26059012"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xml:space="preserve">Elektrik Yangınlarında Yapılması </w:t>
      </w:r>
      <w:proofErr w:type="gramStart"/>
      <w:r w:rsidRPr="00A9543D">
        <w:rPr>
          <w:rFonts w:ascii="Arial" w:eastAsia="Times New Roman" w:hAnsi="Arial" w:cs="Arial"/>
          <w:color w:val="555555"/>
          <w:sz w:val="27"/>
          <w:szCs w:val="27"/>
          <w:lang w:eastAsia="tr-TR"/>
        </w:rPr>
        <w:t>Gerek</w:t>
      </w:r>
      <w:r w:rsidR="00610820">
        <w:rPr>
          <w:rFonts w:ascii="Arial" w:eastAsia="Times New Roman" w:hAnsi="Arial" w:cs="Arial"/>
          <w:color w:val="555555"/>
          <w:sz w:val="27"/>
          <w:szCs w:val="27"/>
          <w:lang w:eastAsia="tr-TR"/>
        </w:rPr>
        <w:t>e</w:t>
      </w:r>
      <w:r w:rsidRPr="00A9543D">
        <w:rPr>
          <w:rFonts w:ascii="Arial" w:eastAsia="Times New Roman" w:hAnsi="Arial" w:cs="Arial"/>
          <w:color w:val="555555"/>
          <w:sz w:val="27"/>
          <w:szCs w:val="27"/>
          <w:lang w:eastAsia="tr-TR"/>
        </w:rPr>
        <w:t>nler :</w:t>
      </w:r>
      <w:proofErr w:type="gramEnd"/>
    </w:p>
    <w:p w14:paraId="20278095"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Gerilim altındaki elektrik tesis ve cihazlarında çıkan yangınlarda, karbondioksitli, bikarbonat tozlu veya benzeri etkili diğer tiplerde yangın söndürme cihazları, gerilim değeri ve tesis ile söndürme cihazları arasındaki uzaklıklara ait aşağıdaki hususlar göz önünde bulundurularak kullanılacaktır. </w:t>
      </w:r>
    </w:p>
    <w:p w14:paraId="267C85BC"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Derinlik</w:t>
      </w:r>
    </w:p>
    <w:p w14:paraId="12233A37"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xml:space="preserve">            15  </w:t>
      </w:r>
      <w:proofErr w:type="spellStart"/>
      <w:r w:rsidRPr="00A9543D">
        <w:rPr>
          <w:rFonts w:ascii="Arial" w:eastAsia="Times New Roman" w:hAnsi="Arial" w:cs="Arial"/>
          <w:color w:val="555555"/>
          <w:sz w:val="27"/>
          <w:szCs w:val="27"/>
          <w:lang w:eastAsia="tr-TR"/>
        </w:rPr>
        <w:t>kv’a</w:t>
      </w:r>
      <w:proofErr w:type="spellEnd"/>
      <w:r w:rsidRPr="00A9543D">
        <w:rPr>
          <w:rFonts w:ascii="Arial" w:eastAsia="Times New Roman" w:hAnsi="Arial" w:cs="Arial"/>
          <w:color w:val="555555"/>
          <w:sz w:val="27"/>
          <w:szCs w:val="27"/>
          <w:lang w:eastAsia="tr-TR"/>
        </w:rPr>
        <w:t xml:space="preserve"> kadar gerilimli tesislerde                                   1 metre</w:t>
      </w:r>
    </w:p>
    <w:p w14:paraId="6C7D1D4E"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xml:space="preserve">            15/35 </w:t>
      </w:r>
      <w:proofErr w:type="spellStart"/>
      <w:r w:rsidRPr="00A9543D">
        <w:rPr>
          <w:rFonts w:ascii="Arial" w:eastAsia="Times New Roman" w:hAnsi="Arial" w:cs="Arial"/>
          <w:color w:val="555555"/>
          <w:sz w:val="27"/>
          <w:szCs w:val="27"/>
          <w:lang w:eastAsia="tr-TR"/>
        </w:rPr>
        <w:t>kv’a</w:t>
      </w:r>
      <w:proofErr w:type="spellEnd"/>
      <w:r w:rsidRPr="00A9543D">
        <w:rPr>
          <w:rFonts w:ascii="Arial" w:eastAsia="Times New Roman" w:hAnsi="Arial" w:cs="Arial"/>
          <w:color w:val="555555"/>
          <w:sz w:val="27"/>
          <w:szCs w:val="27"/>
          <w:lang w:eastAsia="tr-TR"/>
        </w:rPr>
        <w:t xml:space="preserve"> kadar gerilimli tesislerde                                2 metre</w:t>
      </w:r>
    </w:p>
    <w:p w14:paraId="16DA2490"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 xml:space="preserve">            35 </w:t>
      </w:r>
      <w:proofErr w:type="spellStart"/>
      <w:r w:rsidRPr="00A9543D">
        <w:rPr>
          <w:rFonts w:ascii="Arial" w:eastAsia="Times New Roman" w:hAnsi="Arial" w:cs="Arial"/>
          <w:color w:val="555555"/>
          <w:sz w:val="27"/>
          <w:szCs w:val="27"/>
          <w:lang w:eastAsia="tr-TR"/>
        </w:rPr>
        <w:t>kv’a</w:t>
      </w:r>
      <w:proofErr w:type="spellEnd"/>
      <w:r w:rsidRPr="00A9543D">
        <w:rPr>
          <w:rFonts w:ascii="Arial" w:eastAsia="Times New Roman" w:hAnsi="Arial" w:cs="Arial"/>
          <w:color w:val="555555"/>
          <w:sz w:val="27"/>
          <w:szCs w:val="27"/>
          <w:lang w:eastAsia="tr-TR"/>
        </w:rPr>
        <w:t xml:space="preserve"> kadar gerilimli tesislerde                                     3 metre</w:t>
      </w:r>
    </w:p>
    <w:p w14:paraId="49B95917" w14:textId="77777777" w:rsidR="00A9543D" w:rsidRPr="00A9543D" w:rsidRDefault="00A9543D" w:rsidP="00A9543D">
      <w:pPr>
        <w:shd w:val="clear" w:color="auto" w:fill="FFFFFF"/>
        <w:spacing w:after="240" w:line="285" w:lineRule="atLeast"/>
        <w:rPr>
          <w:rFonts w:ascii="Arial" w:eastAsia="Times New Roman" w:hAnsi="Arial" w:cs="Arial"/>
          <w:color w:val="555555"/>
          <w:sz w:val="21"/>
          <w:szCs w:val="21"/>
          <w:lang w:eastAsia="tr-TR"/>
        </w:rPr>
      </w:pPr>
      <w:r w:rsidRPr="00A9543D">
        <w:rPr>
          <w:rFonts w:ascii="Arial" w:eastAsia="Times New Roman" w:hAnsi="Arial" w:cs="Arial"/>
          <w:color w:val="555555"/>
          <w:sz w:val="27"/>
          <w:szCs w:val="27"/>
          <w:lang w:eastAsia="tr-TR"/>
        </w:rPr>
        <w:t>(İşçi Sağlığı ve İş Güvenliği Tüzüğü Madde:125)</w:t>
      </w:r>
    </w:p>
    <w:p w14:paraId="669BAAB5" w14:textId="77777777" w:rsidR="00933B02" w:rsidRDefault="00933B02"/>
    <w:sectPr w:rsidR="00933B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852D7D"/>
    <w:multiLevelType w:val="multilevel"/>
    <w:tmpl w:val="8AB0F9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D74"/>
    <w:rsid w:val="00516D74"/>
    <w:rsid w:val="00610820"/>
    <w:rsid w:val="008E235B"/>
    <w:rsid w:val="00933B02"/>
    <w:rsid w:val="00A954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48F3F"/>
  <w15:chartTrackingRefBased/>
  <w15:docId w15:val="{3EE93812-203D-472F-BCD3-0A56517B9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A9543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A954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3841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2017</Words>
  <Characters>11501</Characters>
  <Application>Microsoft Office Word</Application>
  <DocSecurity>0</DocSecurity>
  <Lines>95</Lines>
  <Paragraphs>26</Paragraphs>
  <ScaleCrop>false</ScaleCrop>
  <Company/>
  <LinksUpToDate>false</LinksUpToDate>
  <CharactersWithSpaces>13492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Beyzanur</dc:creator>
  <cp:keywords/>
  <dc:description/>
  <cp:lastModifiedBy>leo</cp:lastModifiedBy>
  <cp:revision>2</cp:revision>
  <dcterms:created xsi:type="dcterms:W3CDTF">2021-10-02T09:45:00Z</dcterms:created>
  <dcterms:modified xsi:type="dcterms:W3CDTF">2021-10-02T09:45:00Z</dcterms:modified>
</cp:coreProperties>
</file>